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生命科学学院本科生推荐免试研究生学位资格认定工作实施细则</w:t>
      </w:r>
    </w:p>
    <w:p>
      <w:pPr>
        <w:widowControl/>
        <w:adjustRightInd w:val="0"/>
        <w:snapToGrid w:val="0"/>
        <w:spacing w:line="560" w:lineRule="atLeast"/>
        <w:ind w:firstLine="643"/>
        <w:rPr>
          <w:rFonts w:ascii="仿宋" w:hAnsi="仿宋" w:eastAsia="仿宋" w:cs="仿宋"/>
          <w:sz w:val="28"/>
          <w:szCs w:val="28"/>
        </w:rPr>
      </w:pPr>
      <w:r>
        <w:rPr>
          <w:rFonts w:hint="eastAsia" w:ascii="仿宋" w:hAnsi="仿宋" w:eastAsia="仿宋" w:cs="仿宋"/>
          <w:sz w:val="28"/>
          <w:szCs w:val="28"/>
        </w:rPr>
        <w:t>免试攻读研究生学位资格的推荐是我校促进创新性人才培养和提高研究生生源质量的重要举措。根据《中山大学推荐免试攻读研究生学位资格认定工作实施办法》（中大教务〔2019〕195号），学校通过对学生德、智、体等多方面的衡量，以学业成绩为主线，选择出优秀本科生继续深造，符合我校办成高水平研究型综合性大学的理念。推免工作包括推荐资格认定和录取两个环节。推荐资格认定工作由学校教务部负责组织。</w:t>
      </w:r>
      <w:r>
        <w:rPr>
          <w:rFonts w:hint="eastAsia" w:ascii="仿宋" w:hAnsi="仿宋" w:eastAsia="仿宋" w:cs="仿宋"/>
          <w:color w:val="000000"/>
          <w:sz w:val="28"/>
          <w:szCs w:val="28"/>
          <w:lang w:bidi="ar"/>
        </w:rPr>
        <w:t>学院成立推荐免试攻读研究生学位资格遴选工作小组</w:t>
      </w:r>
      <w:r>
        <w:rPr>
          <w:rFonts w:ascii="仿宋" w:hAnsi="仿宋" w:eastAsia="仿宋" w:cs="仿宋"/>
          <w:color w:val="000000"/>
          <w:sz w:val="28"/>
          <w:szCs w:val="28"/>
          <w:lang w:bidi="ar"/>
        </w:rPr>
        <w:t>,</w:t>
      </w:r>
      <w:r>
        <w:rPr>
          <w:rFonts w:hint="eastAsia" w:ascii="仿宋" w:hAnsi="仿宋" w:eastAsia="仿宋" w:cs="仿宋"/>
          <w:color w:val="000000"/>
          <w:sz w:val="28"/>
          <w:szCs w:val="28"/>
          <w:lang w:bidi="ar"/>
        </w:rPr>
        <w:t>由</w:t>
      </w:r>
      <w:r>
        <w:rPr>
          <w:rFonts w:ascii="仿宋" w:hAnsi="仿宋" w:eastAsia="仿宋" w:cs="仿宋"/>
          <w:color w:val="000000"/>
          <w:sz w:val="28"/>
          <w:szCs w:val="28"/>
          <w:lang w:bidi="ar"/>
        </w:rPr>
        <w:t>5-7</w:t>
      </w:r>
      <w:r>
        <w:rPr>
          <w:rFonts w:hint="eastAsia" w:ascii="仿宋" w:hAnsi="仿宋" w:eastAsia="仿宋" w:cs="仿宋"/>
          <w:color w:val="000000"/>
          <w:sz w:val="28"/>
          <w:szCs w:val="28"/>
          <w:lang w:bidi="ar"/>
        </w:rPr>
        <w:t>人组成</w:t>
      </w:r>
      <w:r>
        <w:rPr>
          <w:rFonts w:hint="eastAsia" w:ascii="仿宋" w:hAnsi="仿宋" w:eastAsia="仿宋" w:cs="仿宋"/>
          <w:sz w:val="28"/>
          <w:szCs w:val="28"/>
          <w:lang w:bidi="ar"/>
        </w:rPr>
        <w:t>,</w:t>
      </w:r>
      <w:r>
        <w:rPr>
          <w:rFonts w:hint="eastAsia" w:ascii="仿宋" w:hAnsi="仿宋" w:eastAsia="仿宋" w:cs="仿宋"/>
          <w:color w:val="000000"/>
          <w:sz w:val="28"/>
          <w:szCs w:val="28"/>
          <w:lang w:bidi="ar"/>
        </w:rPr>
        <w:t>负责落实学院的具体推免工作。</w:t>
      </w:r>
      <w:r>
        <w:rPr>
          <w:rFonts w:hint="eastAsia" w:ascii="仿宋" w:hAnsi="仿宋" w:eastAsia="仿宋" w:cs="仿宋"/>
          <w:sz w:val="28"/>
          <w:szCs w:val="28"/>
        </w:rPr>
        <w:t>研究生院负责免试攻读本校研究生学位（简称推内）的录取工作，教务部负责推荐免试攻读校外研究生学位（简称推外）的相关工作。</w:t>
      </w:r>
    </w:p>
    <w:p>
      <w:pPr>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推免条件要求：</w:t>
      </w:r>
    </w:p>
    <w:p>
      <w:pPr>
        <w:numPr>
          <w:ilvl w:val="0"/>
          <w:numId w:val="1"/>
        </w:numPr>
        <w:rPr>
          <w:rFonts w:ascii="仿宋" w:hAnsi="仿宋" w:eastAsia="仿宋" w:cs="仿宋"/>
          <w:sz w:val="28"/>
          <w:szCs w:val="28"/>
        </w:rPr>
      </w:pPr>
      <w:r>
        <w:rPr>
          <w:rFonts w:hint="eastAsia" w:ascii="仿宋" w:hAnsi="仿宋" w:eastAsia="仿宋" w:cs="仿宋"/>
          <w:color w:val="000000"/>
          <w:sz w:val="28"/>
          <w:szCs w:val="28"/>
        </w:rPr>
        <w:t>政治思想素质、身体素质和心理素质方面，按《中山大学推荐免试攻读研究生学位资格认定工作实施办法》要求执行。</w:t>
      </w:r>
    </w:p>
    <w:p>
      <w:pPr>
        <w:numPr>
          <w:ilvl w:val="0"/>
          <w:numId w:val="1"/>
        </w:numPr>
        <w:rPr>
          <w:rFonts w:ascii="仿宋" w:hAnsi="仿宋" w:eastAsia="仿宋" w:cs="仿宋"/>
          <w:color w:val="000000"/>
          <w:sz w:val="28"/>
          <w:szCs w:val="28"/>
        </w:rPr>
      </w:pPr>
      <w:r>
        <w:rPr>
          <w:rFonts w:hint="eastAsia" w:ascii="仿宋" w:hAnsi="仿宋" w:eastAsia="仿宋" w:cs="仿宋"/>
          <w:color w:val="000000"/>
          <w:sz w:val="28"/>
          <w:szCs w:val="28"/>
        </w:rPr>
        <w:t>学风端正，学习主动性强，有较强的钻研精神。学习成绩的基本要求包括：专业基础扎实，在本专业同年级学生中课程成绩排名在前50%；</w:t>
      </w:r>
      <w:r>
        <w:rPr>
          <w:rFonts w:hint="eastAsia" w:ascii="仿宋" w:hAnsi="仿宋" w:eastAsia="仿宋" w:cs="仿宋"/>
          <w:sz w:val="28"/>
          <w:szCs w:val="28"/>
        </w:rPr>
        <w:t>重考或重修后无不及格成绩</w:t>
      </w:r>
      <w:r>
        <w:rPr>
          <w:rFonts w:hint="eastAsia" w:ascii="仿宋" w:hAnsi="仿宋" w:eastAsia="仿宋" w:cs="仿宋"/>
          <w:color w:val="000000"/>
          <w:sz w:val="28"/>
          <w:szCs w:val="28"/>
        </w:rPr>
        <w:t>（重考或重修后的成绩计算参照有关规定执行）</w:t>
      </w:r>
      <w:r>
        <w:rPr>
          <w:rFonts w:hint="eastAsia" w:ascii="仿宋" w:hAnsi="仿宋" w:eastAsia="仿宋" w:cs="仿宋"/>
          <w:sz w:val="28"/>
          <w:szCs w:val="28"/>
        </w:rPr>
        <w:t>；</w:t>
      </w:r>
      <w:r>
        <w:rPr>
          <w:rFonts w:hint="eastAsia" w:ascii="仿宋" w:hAnsi="仿宋" w:eastAsia="仿宋" w:cs="仿宋"/>
          <w:color w:val="000000"/>
          <w:sz w:val="28"/>
          <w:szCs w:val="28"/>
        </w:rPr>
        <w:t>考虑受疫情影响，全国大学英语四、六级和体测成绩暂不作为今年本科生推免资格审查的前置条件。</w:t>
      </w:r>
    </w:p>
    <w:p>
      <w:pPr>
        <w:numPr>
          <w:ilvl w:val="0"/>
          <w:numId w:val="1"/>
        </w:numPr>
        <w:rPr>
          <w:rFonts w:ascii="仿宋" w:hAnsi="仿宋" w:eastAsia="仿宋" w:cs="仿宋"/>
          <w:sz w:val="28"/>
          <w:szCs w:val="28"/>
        </w:rPr>
      </w:pPr>
      <w:r>
        <w:rPr>
          <w:rFonts w:hint="eastAsia" w:ascii="仿宋" w:hAnsi="仿宋" w:eastAsia="仿宋" w:cs="仿宋"/>
          <w:color w:val="000000"/>
          <w:sz w:val="28"/>
          <w:szCs w:val="28"/>
        </w:rPr>
        <w:t>有关惩处方面的基本要求包括：在校期间无任何考试作弊或剽窃他人学术成果记录；在校期间无任何违法违纪行为，未受任何处分，或因考试作弊和剽窃他人学术成果之外的行为受到的处分在申请推免资格前已解除。具体处分条例参照《中山大学学生处分管理规定》（中大学生〔2017〕22号）。</w:t>
      </w:r>
    </w:p>
    <w:p>
      <w:pPr>
        <w:numPr>
          <w:ilvl w:val="0"/>
          <w:numId w:val="1"/>
        </w:numPr>
        <w:rPr>
          <w:rFonts w:ascii="仿宋" w:hAnsi="仿宋" w:eastAsia="仿宋" w:cs="仿宋"/>
          <w:sz w:val="28"/>
          <w:szCs w:val="28"/>
        </w:rPr>
      </w:pPr>
      <w:r>
        <w:rPr>
          <w:rFonts w:hint="eastAsia" w:ascii="仿宋" w:hAnsi="仿宋" w:eastAsia="仿宋" w:cs="仿宋"/>
          <w:color w:val="000000"/>
          <w:sz w:val="28"/>
          <w:szCs w:val="28"/>
        </w:rPr>
        <w:t>本科联合培养项目的学生不参加免试攻读研究生学位推荐资格认定。</w:t>
      </w:r>
    </w:p>
    <w:p>
      <w:pPr>
        <w:numPr>
          <w:ilvl w:val="0"/>
          <w:numId w:val="1"/>
        </w:numPr>
        <w:rPr>
          <w:rFonts w:ascii="仿宋" w:hAnsi="仿宋" w:eastAsia="仿宋" w:cs="仿宋"/>
          <w:sz w:val="28"/>
          <w:szCs w:val="28"/>
        </w:rPr>
      </w:pPr>
      <w:r>
        <w:rPr>
          <w:rFonts w:hint="eastAsia" w:ascii="仿宋" w:hAnsi="仿宋" w:eastAsia="仿宋" w:cs="仿宋"/>
          <w:color w:val="000000"/>
          <w:sz w:val="28"/>
          <w:szCs w:val="28"/>
        </w:rPr>
        <w:t>学院可在学校要求的推荐条件基础上，制定具体推荐排序细则。</w:t>
      </w:r>
    </w:p>
    <w:p>
      <w:pPr>
        <w:ind w:firstLine="562" w:firstLineChars="20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推免工作流程：</w:t>
      </w:r>
    </w:p>
    <w:p>
      <w:pPr>
        <w:ind w:firstLine="560" w:firstLineChars="200"/>
        <w:rPr>
          <w:rFonts w:ascii="仿宋" w:hAnsi="仿宋" w:eastAsia="仿宋" w:cs="仿宋"/>
          <w:sz w:val="28"/>
          <w:szCs w:val="28"/>
        </w:rPr>
      </w:pPr>
      <w:r>
        <w:rPr>
          <w:rFonts w:hint="eastAsia" w:ascii="仿宋" w:hAnsi="仿宋" w:eastAsia="仿宋" w:cs="仿宋"/>
          <w:sz w:val="28"/>
          <w:szCs w:val="28"/>
        </w:rPr>
        <w:t>1.学院根据学校的相关通知精神，对三年级本科生进行申报推荐免试攻读研究生学位的公开动员工作，并答疑；</w:t>
      </w:r>
    </w:p>
    <w:p>
      <w:pPr>
        <w:ind w:firstLine="560" w:firstLineChars="200"/>
        <w:rPr>
          <w:rFonts w:ascii="仿宋" w:hAnsi="仿宋" w:eastAsia="仿宋" w:cs="仿宋"/>
          <w:sz w:val="28"/>
          <w:szCs w:val="28"/>
        </w:rPr>
      </w:pPr>
      <w:r>
        <w:rPr>
          <w:rFonts w:hint="eastAsia" w:ascii="仿宋" w:hAnsi="仿宋" w:eastAsia="仿宋" w:cs="仿宋"/>
          <w:sz w:val="28"/>
          <w:szCs w:val="28"/>
        </w:rPr>
        <w:t>2.按照学校通知要求向学生公示学生原始绩点排名；并从教务系统中导出各专业原始成绩一览表。排名按原始必修课成绩，算综合成绩；</w:t>
      </w:r>
    </w:p>
    <w:p>
      <w:pPr>
        <w:ind w:firstLine="560" w:firstLineChars="200"/>
        <w:rPr>
          <w:rFonts w:ascii="仿宋" w:hAnsi="仿宋" w:eastAsia="仿宋" w:cs="仿宋"/>
          <w:sz w:val="28"/>
          <w:szCs w:val="28"/>
        </w:rPr>
      </w:pPr>
      <w:r>
        <w:rPr>
          <w:rFonts w:hint="eastAsia" w:ascii="仿宋" w:hAnsi="仿宋" w:eastAsia="仿宋" w:cs="仿宋"/>
          <w:sz w:val="28"/>
          <w:szCs w:val="28"/>
        </w:rPr>
        <w:t>3.成绩等有问题者立即向学院教务反映，经查核后公示；</w:t>
      </w:r>
    </w:p>
    <w:p>
      <w:pPr>
        <w:ind w:firstLine="560" w:firstLineChars="200"/>
        <w:rPr>
          <w:rFonts w:ascii="仿宋" w:hAnsi="仿宋" w:eastAsia="仿宋" w:cs="仿宋"/>
          <w:sz w:val="28"/>
          <w:szCs w:val="28"/>
        </w:rPr>
      </w:pPr>
      <w:r>
        <w:rPr>
          <w:rFonts w:hint="eastAsia" w:ascii="仿宋" w:hAnsi="仿宋" w:eastAsia="仿宋" w:cs="仿宋"/>
          <w:sz w:val="28"/>
          <w:szCs w:val="28"/>
        </w:rPr>
        <w:t>4.申请推免的学生填写《中山大学应届本科毕业生免试攻读研究生学位推荐资格申请表》（电子版+纸质版，一式二份），附提交资料签收表，《中山大学本科毕业生免试攻读研究生学位推荐资格情况一览表》由班长核对汇总后发电子版到学院本科教学与教务部jwls@mail.sysu.edu.cn，同时提交本科生推免材料签收表给学院教务；</w:t>
      </w:r>
    </w:p>
    <w:p>
      <w:pPr>
        <w:ind w:firstLine="560" w:firstLineChars="200"/>
        <w:rPr>
          <w:rFonts w:ascii="仿宋" w:hAnsi="仿宋" w:eastAsia="仿宋" w:cs="仿宋"/>
          <w:sz w:val="28"/>
          <w:szCs w:val="28"/>
        </w:rPr>
      </w:pPr>
      <w:r>
        <w:rPr>
          <w:rFonts w:hint="eastAsia" w:ascii="仿宋" w:hAnsi="仿宋" w:eastAsia="仿宋" w:cs="仿宋"/>
          <w:sz w:val="28"/>
          <w:szCs w:val="28"/>
        </w:rPr>
        <w:t>5.学院教务部对学生的申请材料进行审核并汇总，提交学院推免遴选工作领导小组确定推荐顺序及名单并公示；</w:t>
      </w:r>
    </w:p>
    <w:p>
      <w:pPr>
        <w:ind w:firstLine="560" w:firstLineChars="200"/>
        <w:rPr>
          <w:rFonts w:ascii="仿宋" w:hAnsi="仿宋" w:eastAsia="仿宋" w:cs="仿宋"/>
          <w:sz w:val="28"/>
          <w:szCs w:val="28"/>
        </w:rPr>
      </w:pPr>
      <w:r>
        <w:rPr>
          <w:rFonts w:hint="eastAsia" w:ascii="仿宋" w:hAnsi="仿宋" w:eastAsia="仿宋" w:cs="仿宋"/>
          <w:sz w:val="28"/>
          <w:szCs w:val="28"/>
        </w:rPr>
        <w:t>6.根据公示结果和保研名额，名额按各专业学生人数比例分配（根据基地班选拔的规定，基地班另有15个名额指标）。学院推免遴选工作领导小组审核确定最终推荐名单，报本科教育与学位委员会和党政联席会议通过，公示并将申请推免材料上报学校教务部,最终名单由学校确定。各专业保研如有放弃的，按整个学院的综合成绩排名替补。</w:t>
      </w:r>
    </w:p>
    <w:p>
      <w:pPr>
        <w:ind w:firstLine="562" w:firstLineChars="20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计划毕业后保送直接攻读研究生等各类免试生（含支教类、教育部直属师范大学推免生补偿名额类和国防科工招生单位接收外校推免生补偿名实类等）的录取均需具备免试攻读研究生学位的推荐资格。</w:t>
      </w:r>
    </w:p>
    <w:p>
      <w:pPr>
        <w:ind w:firstLine="562" w:firstLineChars="200"/>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各学生认真考虑后再决定是否申请。凡是被本校或外校接收的被推荐者，学校将不受理其放弃免试攻读研究生学位的申请（不发放就业协议，申请出国者不予打印成绩单）。</w:t>
      </w:r>
    </w:p>
    <w:p>
      <w:pPr>
        <w:ind w:firstLine="560"/>
        <w:jc w:val="left"/>
        <w:rPr>
          <w:rFonts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保研数据不能作假，一旦发现，将取消保研资格。                                                                           </w:t>
      </w:r>
    </w:p>
    <w:p>
      <w:pPr>
        <w:ind w:firstLine="11760" w:firstLineChars="4200"/>
        <w:jc w:val="right"/>
        <w:rPr>
          <w:sz w:val="28"/>
          <w:szCs w:val="28"/>
        </w:rPr>
      </w:pPr>
      <w:r>
        <w:rPr>
          <w:rFonts w:hint="eastAsia" w:ascii="仿宋" w:hAnsi="仿宋" w:eastAsia="仿宋" w:cs="仿宋"/>
          <w:sz w:val="28"/>
          <w:szCs w:val="28"/>
        </w:rPr>
        <w:t>生命科学学院2020年9月23日</w:t>
      </w:r>
    </w:p>
    <w:sectPr>
      <w:pgSz w:w="16838" w:h="11906" w:orient="landscape"/>
      <w:pgMar w:top="1800" w:right="1738"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1B714"/>
    <w:multiLevelType w:val="singleLevel"/>
    <w:tmpl w:val="3D81B71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E4"/>
    <w:rsid w:val="00010173"/>
    <w:rsid w:val="00217A9D"/>
    <w:rsid w:val="002600B0"/>
    <w:rsid w:val="0029183D"/>
    <w:rsid w:val="002E6B5E"/>
    <w:rsid w:val="004A1C13"/>
    <w:rsid w:val="004C5E1D"/>
    <w:rsid w:val="0053139B"/>
    <w:rsid w:val="005B4606"/>
    <w:rsid w:val="005D6820"/>
    <w:rsid w:val="00605658"/>
    <w:rsid w:val="0066192B"/>
    <w:rsid w:val="00695645"/>
    <w:rsid w:val="006C7167"/>
    <w:rsid w:val="006E607A"/>
    <w:rsid w:val="006F57EF"/>
    <w:rsid w:val="00903C85"/>
    <w:rsid w:val="00946493"/>
    <w:rsid w:val="00952E71"/>
    <w:rsid w:val="0097089B"/>
    <w:rsid w:val="009A7BB8"/>
    <w:rsid w:val="009E6D99"/>
    <w:rsid w:val="009F6156"/>
    <w:rsid w:val="00A634EA"/>
    <w:rsid w:val="00AF6C68"/>
    <w:rsid w:val="00B11BD9"/>
    <w:rsid w:val="00B629C8"/>
    <w:rsid w:val="00C66A7D"/>
    <w:rsid w:val="00D2110C"/>
    <w:rsid w:val="00D36AA3"/>
    <w:rsid w:val="00D94C58"/>
    <w:rsid w:val="00DA5CA4"/>
    <w:rsid w:val="00DC1A44"/>
    <w:rsid w:val="00E23F2A"/>
    <w:rsid w:val="00E802C5"/>
    <w:rsid w:val="00E83FF4"/>
    <w:rsid w:val="00EF38E4"/>
    <w:rsid w:val="00F067C9"/>
    <w:rsid w:val="00FC0774"/>
    <w:rsid w:val="00FC60B0"/>
    <w:rsid w:val="014F1A06"/>
    <w:rsid w:val="018A7DA1"/>
    <w:rsid w:val="02880991"/>
    <w:rsid w:val="05B3185F"/>
    <w:rsid w:val="05F4326F"/>
    <w:rsid w:val="061D680A"/>
    <w:rsid w:val="063A4DEA"/>
    <w:rsid w:val="064C571E"/>
    <w:rsid w:val="071368C6"/>
    <w:rsid w:val="08DE3A3A"/>
    <w:rsid w:val="09370E9F"/>
    <w:rsid w:val="0A42469A"/>
    <w:rsid w:val="0B883588"/>
    <w:rsid w:val="0BF774E4"/>
    <w:rsid w:val="0C20463F"/>
    <w:rsid w:val="0C7A7E99"/>
    <w:rsid w:val="0E4F1076"/>
    <w:rsid w:val="0F3B6EE0"/>
    <w:rsid w:val="0F572F14"/>
    <w:rsid w:val="10974330"/>
    <w:rsid w:val="10B51D76"/>
    <w:rsid w:val="12CC6040"/>
    <w:rsid w:val="149B26C7"/>
    <w:rsid w:val="15C53FD6"/>
    <w:rsid w:val="160D1D9E"/>
    <w:rsid w:val="17C40CE3"/>
    <w:rsid w:val="18C8032A"/>
    <w:rsid w:val="18E402A1"/>
    <w:rsid w:val="191C4A32"/>
    <w:rsid w:val="1A4D46B0"/>
    <w:rsid w:val="1B7F31FE"/>
    <w:rsid w:val="1C1B4F5C"/>
    <w:rsid w:val="1EDF6354"/>
    <w:rsid w:val="213E6A61"/>
    <w:rsid w:val="21443FF4"/>
    <w:rsid w:val="217055FA"/>
    <w:rsid w:val="22B07D8F"/>
    <w:rsid w:val="239D7165"/>
    <w:rsid w:val="23D93005"/>
    <w:rsid w:val="23DB0E80"/>
    <w:rsid w:val="2486772D"/>
    <w:rsid w:val="248A1E08"/>
    <w:rsid w:val="251517CD"/>
    <w:rsid w:val="25D47AB8"/>
    <w:rsid w:val="26090E97"/>
    <w:rsid w:val="26E20756"/>
    <w:rsid w:val="27025CFB"/>
    <w:rsid w:val="27F847BF"/>
    <w:rsid w:val="28491016"/>
    <w:rsid w:val="28607029"/>
    <w:rsid w:val="28756F79"/>
    <w:rsid w:val="28BB76E4"/>
    <w:rsid w:val="293A6EF9"/>
    <w:rsid w:val="2BCE2508"/>
    <w:rsid w:val="2EE32185"/>
    <w:rsid w:val="2EF52604"/>
    <w:rsid w:val="2F157C97"/>
    <w:rsid w:val="2F704734"/>
    <w:rsid w:val="31A54A8F"/>
    <w:rsid w:val="31D2355C"/>
    <w:rsid w:val="31EB6345"/>
    <w:rsid w:val="32202825"/>
    <w:rsid w:val="32845575"/>
    <w:rsid w:val="335D2B75"/>
    <w:rsid w:val="33D805F4"/>
    <w:rsid w:val="33E4201A"/>
    <w:rsid w:val="35220286"/>
    <w:rsid w:val="35845EC3"/>
    <w:rsid w:val="363742F3"/>
    <w:rsid w:val="37E94B94"/>
    <w:rsid w:val="383112CC"/>
    <w:rsid w:val="391D0306"/>
    <w:rsid w:val="3B711BCD"/>
    <w:rsid w:val="3CA33F1A"/>
    <w:rsid w:val="3DDD2B50"/>
    <w:rsid w:val="3DEC656F"/>
    <w:rsid w:val="3DFD2EA3"/>
    <w:rsid w:val="3E0F4646"/>
    <w:rsid w:val="3ED27785"/>
    <w:rsid w:val="411E4691"/>
    <w:rsid w:val="41EE3DA5"/>
    <w:rsid w:val="420344E4"/>
    <w:rsid w:val="43424F63"/>
    <w:rsid w:val="43750F76"/>
    <w:rsid w:val="43DA764C"/>
    <w:rsid w:val="442E4473"/>
    <w:rsid w:val="44C71279"/>
    <w:rsid w:val="45E4638E"/>
    <w:rsid w:val="46515844"/>
    <w:rsid w:val="46593CC4"/>
    <w:rsid w:val="49B33D4B"/>
    <w:rsid w:val="4AD76313"/>
    <w:rsid w:val="4B084361"/>
    <w:rsid w:val="4B542522"/>
    <w:rsid w:val="4BB86547"/>
    <w:rsid w:val="4C4E7E70"/>
    <w:rsid w:val="4CC90787"/>
    <w:rsid w:val="4D5F4867"/>
    <w:rsid w:val="4D6772B8"/>
    <w:rsid w:val="52355196"/>
    <w:rsid w:val="53813D90"/>
    <w:rsid w:val="54482C7A"/>
    <w:rsid w:val="55CC6DAE"/>
    <w:rsid w:val="55FB23C2"/>
    <w:rsid w:val="56456411"/>
    <w:rsid w:val="586D516C"/>
    <w:rsid w:val="5916551C"/>
    <w:rsid w:val="597356F7"/>
    <w:rsid w:val="59B167E7"/>
    <w:rsid w:val="5A3A22A8"/>
    <w:rsid w:val="5A5B0250"/>
    <w:rsid w:val="5AA63222"/>
    <w:rsid w:val="5AD454E3"/>
    <w:rsid w:val="5C5F65E0"/>
    <w:rsid w:val="5C674F43"/>
    <w:rsid w:val="5CCA4427"/>
    <w:rsid w:val="5D2F0A3B"/>
    <w:rsid w:val="5DFD1CA2"/>
    <w:rsid w:val="5ED17046"/>
    <w:rsid w:val="60A474A8"/>
    <w:rsid w:val="64814948"/>
    <w:rsid w:val="64DF34FA"/>
    <w:rsid w:val="667A473B"/>
    <w:rsid w:val="669B184F"/>
    <w:rsid w:val="67A3340E"/>
    <w:rsid w:val="67E6586D"/>
    <w:rsid w:val="68E3606A"/>
    <w:rsid w:val="6D6076CC"/>
    <w:rsid w:val="6EB02457"/>
    <w:rsid w:val="6F775BA1"/>
    <w:rsid w:val="6F7B5AE6"/>
    <w:rsid w:val="6FA771BC"/>
    <w:rsid w:val="7013520A"/>
    <w:rsid w:val="70BB5904"/>
    <w:rsid w:val="70EE0F67"/>
    <w:rsid w:val="713D64BE"/>
    <w:rsid w:val="71C76CE7"/>
    <w:rsid w:val="71E14CD8"/>
    <w:rsid w:val="7210589E"/>
    <w:rsid w:val="731D5B49"/>
    <w:rsid w:val="735F5090"/>
    <w:rsid w:val="750E3DA1"/>
    <w:rsid w:val="75DE0304"/>
    <w:rsid w:val="76D0099A"/>
    <w:rsid w:val="782C2CF5"/>
    <w:rsid w:val="784B6502"/>
    <w:rsid w:val="79443F59"/>
    <w:rsid w:val="797F0CF4"/>
    <w:rsid w:val="7A8C7397"/>
    <w:rsid w:val="7B666F9D"/>
    <w:rsid w:val="7DF24895"/>
    <w:rsid w:val="7E1C2613"/>
    <w:rsid w:val="7EB9616B"/>
    <w:rsid w:val="7F014A3C"/>
    <w:rsid w:val="7FA9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character" w:styleId="9">
    <w:name w:val="Hyperlink"/>
    <w:basedOn w:val="8"/>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font61"/>
    <w:basedOn w:val="8"/>
    <w:qFormat/>
    <w:uiPriority w:val="0"/>
    <w:rPr>
      <w:rFonts w:hint="eastAsia" w:ascii="宋体" w:hAnsi="宋体" w:eastAsia="宋体" w:cs="宋体"/>
      <w:b/>
      <w:color w:val="000000"/>
      <w:sz w:val="36"/>
      <w:szCs w:val="36"/>
      <w:u w:val="none"/>
    </w:rPr>
  </w:style>
  <w:style w:type="character" w:customStyle="1" w:styleId="12">
    <w:name w:val="font41"/>
    <w:basedOn w:val="8"/>
    <w:qFormat/>
    <w:uiPriority w:val="0"/>
    <w:rPr>
      <w:rFonts w:hint="default" w:ascii="Times New Roman" w:hAnsi="Times New Roman" w:cs="Times New Roman"/>
      <w:b/>
      <w:color w:val="000000"/>
      <w:sz w:val="21"/>
      <w:szCs w:val="21"/>
      <w:u w:val="none"/>
    </w:rPr>
  </w:style>
  <w:style w:type="character" w:customStyle="1" w:styleId="13">
    <w:name w:val="font51"/>
    <w:basedOn w:val="8"/>
    <w:qFormat/>
    <w:uiPriority w:val="0"/>
    <w:rPr>
      <w:rFonts w:hint="eastAsia" w:ascii="宋体" w:hAnsi="宋体" w:eastAsia="宋体" w:cs="宋体"/>
      <w:b/>
      <w:color w:val="000000"/>
      <w:sz w:val="21"/>
      <w:szCs w:val="21"/>
      <w:u w:val="none"/>
    </w:rPr>
  </w:style>
  <w:style w:type="character" w:customStyle="1" w:styleId="14">
    <w:name w:val="font31"/>
    <w:basedOn w:val="8"/>
    <w:qFormat/>
    <w:uiPriority w:val="0"/>
    <w:rPr>
      <w:rFonts w:hint="eastAsia" w:ascii="宋体" w:hAnsi="宋体" w:eastAsia="宋体" w:cs="宋体"/>
      <w:color w:val="000000"/>
      <w:sz w:val="21"/>
      <w:szCs w:val="21"/>
      <w:u w:val="none"/>
    </w:rPr>
  </w:style>
  <w:style w:type="character" w:customStyle="1" w:styleId="15">
    <w:name w:val="批注框文本 Char"/>
    <w:basedOn w:val="8"/>
    <w:link w:val="3"/>
    <w:semiHidden/>
    <w:qFormat/>
    <w:uiPriority w:val="99"/>
    <w:rPr>
      <w:rFonts w:ascii="Times New Roman" w:hAnsi="Times New Roman"/>
      <w:kern w:val="2"/>
      <w:sz w:val="18"/>
      <w:szCs w:val="18"/>
    </w:rPr>
  </w:style>
  <w:style w:type="character" w:customStyle="1" w:styleId="16">
    <w:name w:val="页眉 Char"/>
    <w:basedOn w:val="8"/>
    <w:link w:val="5"/>
    <w:qFormat/>
    <w:uiPriority w:val="99"/>
    <w:rPr>
      <w:rFonts w:ascii="Times New Roman" w:hAnsi="Times New Roman"/>
      <w:kern w:val="2"/>
      <w:sz w:val="18"/>
      <w:szCs w:val="18"/>
    </w:rPr>
  </w:style>
  <w:style w:type="character" w:customStyle="1" w:styleId="17">
    <w:name w:val="页脚 Char"/>
    <w:basedOn w:val="8"/>
    <w:link w:val="4"/>
    <w:qFormat/>
    <w:uiPriority w:val="99"/>
    <w:rPr>
      <w:rFonts w:ascii="Times New Roman" w:hAnsi="Times New Roman"/>
      <w:kern w:val="2"/>
      <w:sz w:val="18"/>
      <w:szCs w:val="18"/>
    </w:rPr>
  </w:style>
  <w:style w:type="character" w:customStyle="1" w:styleId="18">
    <w:name w:val="批注文字 Char"/>
    <w:basedOn w:val="8"/>
    <w:link w:val="2"/>
    <w:semiHidden/>
    <w:qFormat/>
    <w:uiPriority w:val="99"/>
    <w:rPr>
      <w:rFonts w:ascii="Times New Roman" w:hAnsi="Times New Roman"/>
      <w:kern w:val="2"/>
      <w:sz w:val="21"/>
      <w:szCs w:val="21"/>
    </w:rPr>
  </w:style>
  <w:style w:type="character" w:customStyle="1" w:styleId="19">
    <w:name w:val="批注主题 Char"/>
    <w:basedOn w:val="18"/>
    <w:link w:val="6"/>
    <w:semiHidden/>
    <w:qFormat/>
    <w:uiPriority w:val="99"/>
    <w:rPr>
      <w:rFonts w:ascii="Times New Roman" w:hAnsi="Times New Roman"/>
      <w:b/>
      <w:bCs/>
      <w:kern w:val="2"/>
      <w:sz w:val="21"/>
      <w:szCs w:val="21"/>
    </w:rPr>
  </w:style>
  <w:style w:type="character" w:customStyle="1" w:styleId="20">
    <w:name w:val="font11"/>
    <w:basedOn w:val="8"/>
    <w:uiPriority w:val="0"/>
    <w:rPr>
      <w:rFonts w:hint="default" w:ascii="Times New Roman" w:hAnsi="Times New Roman" w:cs="Times New Roman"/>
      <w:b/>
      <w:color w:val="000000"/>
      <w:sz w:val="21"/>
      <w:szCs w:val="21"/>
      <w:u w:val="none"/>
    </w:rPr>
  </w:style>
  <w:style w:type="character" w:customStyle="1" w:styleId="21">
    <w:name w:val="font21"/>
    <w:basedOn w:val="8"/>
    <w:uiPriority w:val="0"/>
    <w:rPr>
      <w:rFonts w:hint="eastAsia" w:ascii="宋体" w:hAnsi="宋体" w:eastAsia="宋体" w:cs="宋体"/>
      <w:b/>
      <w:color w:val="000000"/>
      <w:sz w:val="21"/>
      <w:szCs w:val="21"/>
      <w:u w:val="none"/>
    </w:rPr>
  </w:style>
  <w:style w:type="character" w:customStyle="1" w:styleId="22">
    <w:name w:val="font01"/>
    <w:basedOn w:val="8"/>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228</Words>
  <Characters>1305</Characters>
  <Lines>10</Lines>
  <Paragraphs>3</Paragraphs>
  <TotalTime>40</TotalTime>
  <ScaleCrop>false</ScaleCrop>
  <LinksUpToDate>false</LinksUpToDate>
  <CharactersWithSpaces>1530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2017-09-22T02:08:00Z</dcterms:created>
  <dc:creator>dell</dc:creator>
  <cp:lastModifiedBy>dell</cp:lastModifiedBy>
  <cp:lastPrinted>2017-09-29T08:05:00Z</cp:lastPrinted>
  <dcterms:modified xsi:type="dcterms:W3CDTF">2020-09-23T09:50:59Z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