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218" w:rsidRDefault="00E93218">
      <w:pPr>
        <w:spacing w:afterLines="50" w:after="156" w:line="360" w:lineRule="auto"/>
        <w:jc w:val="center"/>
        <w:rPr>
          <w:rFonts w:ascii="微软雅黑" w:eastAsia="微软雅黑" w:hAnsi="微软雅黑"/>
          <w:b/>
          <w:sz w:val="28"/>
          <w:szCs w:val="28"/>
        </w:rPr>
      </w:pPr>
    </w:p>
    <w:p w:rsidR="00E93218" w:rsidRDefault="002D37EA">
      <w:pPr>
        <w:spacing w:afterLines="50" w:after="156" w:line="360" w:lineRule="auto"/>
        <w:jc w:val="center"/>
        <w:rPr>
          <w:rFonts w:ascii="微软雅黑" w:eastAsia="微软雅黑" w:hAnsi="微软雅黑"/>
          <w:b/>
          <w:sz w:val="28"/>
          <w:szCs w:val="28"/>
        </w:rPr>
      </w:pPr>
      <w:r>
        <w:rPr>
          <w:rFonts w:ascii="微软雅黑" w:eastAsia="微软雅黑" w:hAnsi="微软雅黑"/>
          <w:b/>
          <w:sz w:val="28"/>
          <w:szCs w:val="28"/>
        </w:rPr>
        <w:t>中山大学生命科学院</w:t>
      </w:r>
      <w:r>
        <w:rPr>
          <w:rFonts w:ascii="微软雅黑" w:eastAsia="微软雅黑" w:hAnsi="微软雅黑" w:hint="eastAsia"/>
          <w:b/>
          <w:sz w:val="28"/>
          <w:szCs w:val="28"/>
        </w:rPr>
        <w:t>大</w:t>
      </w:r>
      <w:proofErr w:type="gramStart"/>
      <w:r>
        <w:rPr>
          <w:rFonts w:ascii="微软雅黑" w:eastAsia="微软雅黑" w:hAnsi="微软雅黑" w:hint="eastAsia"/>
          <w:b/>
          <w:sz w:val="28"/>
          <w:szCs w:val="28"/>
        </w:rPr>
        <w:t>一</w:t>
      </w:r>
      <w:proofErr w:type="gramEnd"/>
      <w:r>
        <w:rPr>
          <w:rFonts w:ascii="微软雅黑" w:eastAsia="微软雅黑" w:hAnsi="微软雅黑" w:hint="eastAsia"/>
          <w:b/>
          <w:sz w:val="28"/>
          <w:szCs w:val="28"/>
        </w:rPr>
        <w:t>学生</w:t>
      </w:r>
      <w:r>
        <w:rPr>
          <w:rFonts w:ascii="微软雅黑" w:eastAsia="微软雅黑" w:hAnsi="微软雅黑"/>
          <w:b/>
          <w:sz w:val="28"/>
          <w:szCs w:val="28"/>
        </w:rPr>
        <w:t>参观流程</w:t>
      </w:r>
    </w:p>
    <w:p w:rsidR="00E93218" w:rsidRDefault="002D37EA">
      <w:pPr>
        <w:spacing w:afterLines="50" w:after="156" w:line="360" w:lineRule="auto"/>
        <w:rPr>
          <w:rFonts w:ascii="微软雅黑" w:eastAsia="微软雅黑" w:hAnsi="微软雅黑"/>
          <w:sz w:val="24"/>
          <w:szCs w:val="24"/>
        </w:rPr>
      </w:pPr>
      <w:r>
        <w:rPr>
          <w:rFonts w:ascii="微软雅黑" w:eastAsia="微软雅黑" w:hAnsi="微软雅黑"/>
          <w:sz w:val="24"/>
          <w:szCs w:val="24"/>
        </w:rPr>
        <w:t xml:space="preserve">     </w:t>
      </w:r>
      <w:r>
        <w:rPr>
          <w:rFonts w:ascii="微软雅黑" w:eastAsia="微软雅黑" w:hAnsi="微软雅黑" w:hint="eastAsia"/>
          <w:sz w:val="24"/>
          <w:szCs w:val="24"/>
        </w:rPr>
        <w:t>欢迎中山大学生命科学院的老师及同学</w:t>
      </w:r>
      <w:r>
        <w:rPr>
          <w:rFonts w:ascii="微软雅黑" w:eastAsia="微软雅黑" w:hAnsi="微软雅黑" w:hint="eastAsia"/>
          <w:sz w:val="24"/>
          <w:szCs w:val="24"/>
        </w:rPr>
        <w:t>11</w:t>
      </w:r>
      <w:r>
        <w:rPr>
          <w:rFonts w:ascii="微软雅黑" w:eastAsia="微软雅黑" w:hAnsi="微软雅黑" w:hint="eastAsia"/>
          <w:sz w:val="24"/>
          <w:szCs w:val="24"/>
        </w:rPr>
        <w:t>月</w:t>
      </w:r>
      <w:r>
        <w:rPr>
          <w:rFonts w:ascii="微软雅黑" w:eastAsia="微软雅黑" w:hAnsi="微软雅黑" w:hint="eastAsia"/>
          <w:sz w:val="24"/>
          <w:szCs w:val="24"/>
        </w:rPr>
        <w:t>24</w:t>
      </w:r>
      <w:r>
        <w:rPr>
          <w:rFonts w:ascii="微软雅黑" w:eastAsia="微软雅黑" w:hAnsi="微软雅黑" w:hint="eastAsia"/>
          <w:sz w:val="24"/>
          <w:szCs w:val="24"/>
        </w:rPr>
        <w:t>日下</w:t>
      </w:r>
      <w:proofErr w:type="gramStart"/>
      <w:r>
        <w:rPr>
          <w:rFonts w:ascii="微软雅黑" w:eastAsia="微软雅黑" w:hAnsi="微软雅黑" w:hint="eastAsia"/>
          <w:sz w:val="24"/>
          <w:szCs w:val="24"/>
        </w:rPr>
        <w:t>午前来万孚</w:t>
      </w:r>
      <w:proofErr w:type="gramEnd"/>
      <w:r>
        <w:rPr>
          <w:rFonts w:ascii="微软雅黑" w:eastAsia="微软雅黑" w:hAnsi="微软雅黑" w:hint="eastAsia"/>
          <w:sz w:val="24"/>
          <w:szCs w:val="24"/>
        </w:rPr>
        <w:t>生物参观交流。</w:t>
      </w:r>
    </w:p>
    <w:p w:rsidR="00E93218" w:rsidRDefault="002D37EA">
      <w:pPr>
        <w:adjustRightInd w:val="0"/>
        <w:snapToGrid w:val="0"/>
        <w:spacing w:line="360" w:lineRule="auto"/>
        <w:rPr>
          <w:rFonts w:ascii="微软雅黑" w:eastAsia="微软雅黑" w:hAnsi="微软雅黑"/>
          <w:sz w:val="24"/>
          <w:szCs w:val="24"/>
        </w:rPr>
      </w:pPr>
      <w:r>
        <w:rPr>
          <w:rFonts w:ascii="微软雅黑" w:eastAsia="微软雅黑" w:hAnsi="微软雅黑" w:hint="eastAsia"/>
          <w:sz w:val="24"/>
          <w:szCs w:val="24"/>
        </w:rPr>
        <w:t xml:space="preserve">    </w:t>
      </w:r>
      <w:r>
        <w:rPr>
          <w:rFonts w:ascii="微软雅黑" w:eastAsia="微软雅黑" w:hAnsi="微软雅黑" w:hint="eastAsia"/>
          <w:sz w:val="24"/>
          <w:szCs w:val="24"/>
        </w:rPr>
        <w:t>一、参观背景</w:t>
      </w:r>
    </w:p>
    <w:p w:rsidR="00E93218" w:rsidRDefault="002D37EA">
      <w:pPr>
        <w:adjustRightInd w:val="0"/>
        <w:snapToGrid w:val="0"/>
        <w:spacing w:line="360" w:lineRule="auto"/>
        <w:ind w:firstLine="555"/>
        <w:jc w:val="left"/>
        <w:rPr>
          <w:rFonts w:ascii="微软雅黑" w:eastAsia="微软雅黑" w:hAnsi="微软雅黑"/>
          <w:sz w:val="24"/>
          <w:szCs w:val="24"/>
        </w:rPr>
      </w:pPr>
      <w:proofErr w:type="gramStart"/>
      <w:r>
        <w:rPr>
          <w:rFonts w:ascii="微软雅黑" w:eastAsia="微软雅黑" w:hAnsi="微软雅黑" w:hint="eastAsia"/>
          <w:sz w:val="24"/>
          <w:szCs w:val="24"/>
        </w:rPr>
        <w:t>万孚生物</w:t>
      </w:r>
      <w:proofErr w:type="gramEnd"/>
      <w:r>
        <w:rPr>
          <w:rFonts w:ascii="微软雅黑" w:eastAsia="微软雅黑" w:hAnsi="微软雅黑" w:hint="eastAsia"/>
          <w:sz w:val="24"/>
          <w:szCs w:val="24"/>
        </w:rPr>
        <w:t>（</w:t>
      </w:r>
      <w:r>
        <w:rPr>
          <w:rFonts w:ascii="微软雅黑" w:eastAsia="微软雅黑" w:hAnsi="微软雅黑" w:hint="eastAsia"/>
          <w:sz w:val="24"/>
          <w:szCs w:val="24"/>
        </w:rPr>
        <w:t>300482</w:t>
      </w:r>
      <w:r>
        <w:rPr>
          <w:rFonts w:ascii="微软雅黑" w:eastAsia="微软雅黑" w:hAnsi="微软雅黑" w:hint="eastAsia"/>
          <w:sz w:val="24"/>
          <w:szCs w:val="24"/>
        </w:rPr>
        <w:t>）是</w:t>
      </w:r>
      <w:r>
        <w:rPr>
          <w:rFonts w:ascii="微软雅黑" w:eastAsia="微软雅黑" w:hAnsi="微软雅黑" w:hint="eastAsia"/>
          <w:sz w:val="24"/>
          <w:szCs w:val="24"/>
        </w:rPr>
        <w:t>P</w:t>
      </w:r>
      <w:r>
        <w:rPr>
          <w:rFonts w:ascii="微软雅黑" w:eastAsia="微软雅黑" w:hAnsi="微软雅黑"/>
          <w:sz w:val="24"/>
          <w:szCs w:val="24"/>
        </w:rPr>
        <w:t>OCT</w:t>
      </w:r>
      <w:r>
        <w:rPr>
          <w:rFonts w:ascii="微软雅黑" w:eastAsia="微软雅黑" w:hAnsi="微软雅黑" w:hint="eastAsia"/>
          <w:sz w:val="24"/>
          <w:szCs w:val="24"/>
        </w:rPr>
        <w:t>的领跑企业，生命科学知识及技术</w:t>
      </w:r>
      <w:proofErr w:type="gramStart"/>
      <w:r>
        <w:rPr>
          <w:rFonts w:ascii="微软雅黑" w:eastAsia="微软雅黑" w:hAnsi="微软雅黑" w:hint="eastAsia"/>
          <w:sz w:val="24"/>
          <w:szCs w:val="24"/>
        </w:rPr>
        <w:t>在万孚生物</w:t>
      </w:r>
      <w:proofErr w:type="gramEnd"/>
      <w:r>
        <w:rPr>
          <w:rFonts w:ascii="微软雅黑" w:eastAsia="微软雅黑" w:hAnsi="微软雅黑" w:hint="eastAsia"/>
          <w:sz w:val="24"/>
          <w:szCs w:val="24"/>
        </w:rPr>
        <w:t>的产品上有着丰富的应用。为了让同学们了解本专业的生命科学的知识及技术在生物医疗行业的应用，及生命科学知识及技术的广阔发展前景，中山大学生命科学院与万孚生物共同</w:t>
      </w:r>
      <w:r>
        <w:rPr>
          <w:rFonts w:ascii="微软雅黑" w:eastAsia="微软雅黑" w:hAnsi="微软雅黑"/>
          <w:sz w:val="24"/>
          <w:szCs w:val="24"/>
        </w:rPr>
        <w:t>组织</w:t>
      </w:r>
      <w:r>
        <w:rPr>
          <w:rFonts w:ascii="微软雅黑" w:eastAsia="微软雅黑" w:hAnsi="微软雅黑" w:hint="eastAsia"/>
          <w:sz w:val="24"/>
          <w:szCs w:val="24"/>
        </w:rPr>
        <w:t>本次的</w:t>
      </w:r>
      <w:r>
        <w:rPr>
          <w:rFonts w:ascii="微软雅黑" w:eastAsia="微软雅黑" w:hAnsi="微软雅黑"/>
          <w:sz w:val="24"/>
          <w:szCs w:val="24"/>
        </w:rPr>
        <w:t>参观交流</w:t>
      </w:r>
    </w:p>
    <w:p w:rsidR="00E93218" w:rsidRDefault="002D37EA">
      <w:pPr>
        <w:adjustRightInd w:val="0"/>
        <w:snapToGrid w:val="0"/>
        <w:spacing w:line="360" w:lineRule="auto"/>
        <w:ind w:firstLineChars="200" w:firstLine="480"/>
        <w:jc w:val="left"/>
        <w:rPr>
          <w:rFonts w:ascii="微软雅黑" w:eastAsia="微软雅黑" w:hAnsi="微软雅黑"/>
          <w:sz w:val="24"/>
          <w:szCs w:val="24"/>
        </w:rPr>
      </w:pPr>
      <w:r>
        <w:rPr>
          <w:rFonts w:ascii="微软雅黑" w:eastAsia="微软雅黑" w:hAnsi="微软雅黑" w:hint="eastAsia"/>
          <w:sz w:val="24"/>
          <w:szCs w:val="24"/>
        </w:rPr>
        <w:t>二、参观时间：</w:t>
      </w:r>
      <w:r>
        <w:rPr>
          <w:rFonts w:ascii="微软雅黑" w:eastAsia="微软雅黑" w:hAnsi="微软雅黑" w:hint="eastAsia"/>
          <w:sz w:val="24"/>
          <w:szCs w:val="24"/>
        </w:rPr>
        <w:t>2017</w:t>
      </w:r>
      <w:r>
        <w:rPr>
          <w:rFonts w:ascii="微软雅黑" w:eastAsia="微软雅黑" w:hAnsi="微软雅黑" w:hint="eastAsia"/>
          <w:sz w:val="24"/>
          <w:szCs w:val="24"/>
        </w:rPr>
        <w:t>年</w:t>
      </w:r>
      <w:r>
        <w:rPr>
          <w:rFonts w:ascii="微软雅黑" w:eastAsia="微软雅黑" w:hAnsi="微软雅黑" w:hint="eastAsia"/>
          <w:sz w:val="24"/>
          <w:szCs w:val="24"/>
        </w:rPr>
        <w:t>11</w:t>
      </w:r>
      <w:r>
        <w:rPr>
          <w:rFonts w:ascii="微软雅黑" w:eastAsia="微软雅黑" w:hAnsi="微软雅黑" w:hint="eastAsia"/>
          <w:sz w:val="24"/>
          <w:szCs w:val="24"/>
        </w:rPr>
        <w:t>月</w:t>
      </w:r>
      <w:r>
        <w:rPr>
          <w:rFonts w:ascii="微软雅黑" w:eastAsia="微软雅黑" w:hAnsi="微软雅黑" w:hint="eastAsia"/>
          <w:sz w:val="24"/>
          <w:szCs w:val="24"/>
        </w:rPr>
        <w:t>24</w:t>
      </w:r>
      <w:r>
        <w:rPr>
          <w:rFonts w:ascii="微软雅黑" w:eastAsia="微软雅黑" w:hAnsi="微软雅黑" w:hint="eastAsia"/>
          <w:sz w:val="24"/>
          <w:szCs w:val="24"/>
        </w:rPr>
        <w:t>日</w:t>
      </w:r>
      <w:r>
        <w:rPr>
          <w:rFonts w:ascii="微软雅黑" w:eastAsia="微软雅黑" w:hAnsi="微软雅黑" w:hint="eastAsia"/>
          <w:sz w:val="24"/>
          <w:szCs w:val="24"/>
        </w:rPr>
        <w:t>14</w:t>
      </w:r>
      <w:r>
        <w:rPr>
          <w:rFonts w:ascii="微软雅黑" w:eastAsia="微软雅黑" w:hAnsi="微软雅黑" w:hint="eastAsia"/>
          <w:sz w:val="24"/>
          <w:szCs w:val="24"/>
        </w:rPr>
        <w:t>：</w:t>
      </w:r>
      <w:r>
        <w:rPr>
          <w:rFonts w:ascii="微软雅黑" w:eastAsia="微软雅黑" w:hAnsi="微软雅黑" w:hint="eastAsia"/>
          <w:sz w:val="24"/>
          <w:szCs w:val="24"/>
        </w:rPr>
        <w:t>00</w:t>
      </w:r>
      <w:r>
        <w:rPr>
          <w:rFonts w:ascii="微软雅黑" w:eastAsia="微软雅黑" w:hAnsi="微软雅黑" w:hint="eastAsia"/>
          <w:sz w:val="24"/>
          <w:szCs w:val="24"/>
        </w:rPr>
        <w:t>—</w:t>
      </w:r>
      <w:r>
        <w:rPr>
          <w:rFonts w:ascii="微软雅黑" w:eastAsia="微软雅黑" w:hAnsi="微软雅黑" w:hint="eastAsia"/>
          <w:sz w:val="24"/>
          <w:szCs w:val="24"/>
        </w:rPr>
        <w:t>16:30</w:t>
      </w:r>
    </w:p>
    <w:p w:rsidR="00E93218" w:rsidRDefault="002D37EA">
      <w:pPr>
        <w:adjustRightInd w:val="0"/>
        <w:snapToGrid w:val="0"/>
        <w:spacing w:line="360" w:lineRule="auto"/>
        <w:ind w:firstLineChars="200" w:firstLine="480"/>
        <w:jc w:val="left"/>
        <w:rPr>
          <w:rFonts w:ascii="微软雅黑" w:eastAsia="微软雅黑" w:hAnsi="微软雅黑"/>
          <w:sz w:val="24"/>
          <w:szCs w:val="24"/>
        </w:rPr>
      </w:pPr>
      <w:r>
        <w:rPr>
          <w:rFonts w:ascii="微软雅黑" w:eastAsia="微软雅黑" w:hAnsi="微软雅黑" w:hint="eastAsia"/>
          <w:sz w:val="24"/>
          <w:szCs w:val="24"/>
        </w:rPr>
        <w:t>三、参观地点：广州万孚生物技术股份有限公司</w:t>
      </w:r>
    </w:p>
    <w:p w:rsidR="00E93218" w:rsidRDefault="002D37EA">
      <w:pPr>
        <w:adjustRightInd w:val="0"/>
        <w:snapToGrid w:val="0"/>
        <w:spacing w:line="360" w:lineRule="auto"/>
        <w:ind w:firstLineChars="200" w:firstLine="480"/>
        <w:jc w:val="left"/>
        <w:rPr>
          <w:rFonts w:ascii="微软雅黑" w:eastAsia="微软雅黑" w:hAnsi="微软雅黑"/>
          <w:sz w:val="24"/>
          <w:szCs w:val="24"/>
        </w:rPr>
      </w:pPr>
      <w:r>
        <w:rPr>
          <w:rFonts w:ascii="微软雅黑" w:eastAsia="微软雅黑" w:hAnsi="微软雅黑" w:hint="eastAsia"/>
          <w:sz w:val="24"/>
          <w:szCs w:val="24"/>
        </w:rPr>
        <w:t>四、参观地址：广东广州市</w:t>
      </w:r>
      <w:proofErr w:type="gramStart"/>
      <w:r>
        <w:rPr>
          <w:rFonts w:ascii="微软雅黑" w:eastAsia="微软雅黑" w:hAnsi="微软雅黑" w:hint="eastAsia"/>
          <w:sz w:val="24"/>
          <w:szCs w:val="24"/>
        </w:rPr>
        <w:t>萝</w:t>
      </w:r>
      <w:proofErr w:type="gramEnd"/>
      <w:r>
        <w:rPr>
          <w:rFonts w:ascii="微软雅黑" w:eastAsia="微软雅黑" w:hAnsi="微软雅黑" w:hint="eastAsia"/>
          <w:sz w:val="24"/>
          <w:szCs w:val="24"/>
        </w:rPr>
        <w:t>岗区科学城荔枝山路</w:t>
      </w:r>
      <w:r>
        <w:rPr>
          <w:rFonts w:ascii="微软雅黑" w:eastAsia="微软雅黑" w:hAnsi="微软雅黑" w:hint="eastAsia"/>
          <w:sz w:val="24"/>
          <w:szCs w:val="24"/>
        </w:rPr>
        <w:t>8</w:t>
      </w:r>
      <w:r>
        <w:rPr>
          <w:rFonts w:ascii="微软雅黑" w:eastAsia="微软雅黑" w:hAnsi="微软雅黑" w:hint="eastAsia"/>
          <w:sz w:val="24"/>
          <w:szCs w:val="24"/>
        </w:rPr>
        <w:t>号</w:t>
      </w:r>
    </w:p>
    <w:p w:rsidR="00E93218" w:rsidRDefault="002D37EA">
      <w:pPr>
        <w:adjustRightInd w:val="0"/>
        <w:snapToGrid w:val="0"/>
        <w:spacing w:line="360" w:lineRule="auto"/>
        <w:ind w:firstLineChars="200" w:firstLine="480"/>
        <w:jc w:val="left"/>
        <w:rPr>
          <w:rFonts w:ascii="微软雅黑" w:eastAsia="微软雅黑" w:hAnsi="微软雅黑"/>
          <w:sz w:val="24"/>
          <w:szCs w:val="24"/>
        </w:rPr>
      </w:pPr>
      <w:r>
        <w:rPr>
          <w:rFonts w:ascii="微软雅黑" w:eastAsia="微软雅黑" w:hAnsi="微软雅黑" w:hint="eastAsia"/>
          <w:sz w:val="24"/>
          <w:szCs w:val="24"/>
        </w:rPr>
        <w:t>五、参观交流内容：参观万孚生物、了解万孚生物、了解生命科学技术在</w:t>
      </w:r>
      <w:r>
        <w:rPr>
          <w:rFonts w:ascii="微软雅黑" w:eastAsia="微软雅黑" w:hAnsi="微软雅黑" w:hint="eastAsia"/>
          <w:sz w:val="24"/>
          <w:szCs w:val="24"/>
        </w:rPr>
        <w:t>POCT</w:t>
      </w:r>
      <w:r>
        <w:rPr>
          <w:rFonts w:ascii="微软雅黑" w:eastAsia="微软雅黑" w:hAnsi="微软雅黑" w:hint="eastAsia"/>
          <w:sz w:val="24"/>
          <w:szCs w:val="24"/>
        </w:rPr>
        <w:t>的应用</w:t>
      </w:r>
      <w:r>
        <w:rPr>
          <w:rFonts w:ascii="微软雅黑" w:eastAsia="微软雅黑" w:hAnsi="微软雅黑" w:hint="eastAsia"/>
          <w:sz w:val="24"/>
          <w:szCs w:val="24"/>
        </w:rPr>
        <w:t xml:space="preserve"> </w:t>
      </w:r>
    </w:p>
    <w:p w:rsidR="00E93218" w:rsidRDefault="002D37EA">
      <w:pPr>
        <w:adjustRightInd w:val="0"/>
        <w:snapToGrid w:val="0"/>
        <w:spacing w:line="360" w:lineRule="auto"/>
        <w:ind w:firstLineChars="200" w:firstLine="480"/>
        <w:jc w:val="left"/>
        <w:rPr>
          <w:rFonts w:ascii="微软雅黑" w:eastAsia="微软雅黑" w:hAnsi="微软雅黑"/>
          <w:sz w:val="24"/>
          <w:szCs w:val="24"/>
        </w:rPr>
      </w:pPr>
      <w:r>
        <w:rPr>
          <w:rFonts w:ascii="微软雅黑" w:eastAsia="微软雅黑" w:hAnsi="微软雅黑" w:hint="eastAsia"/>
          <w:sz w:val="24"/>
          <w:szCs w:val="24"/>
        </w:rPr>
        <w:t>六、参访人数：</w:t>
      </w:r>
      <w:r>
        <w:rPr>
          <w:rFonts w:ascii="微软雅黑" w:eastAsia="微软雅黑" w:hAnsi="微软雅黑" w:hint="eastAsia"/>
          <w:sz w:val="24"/>
          <w:szCs w:val="24"/>
        </w:rPr>
        <w:t>100</w:t>
      </w:r>
      <w:r>
        <w:rPr>
          <w:rFonts w:ascii="微软雅黑" w:eastAsia="微软雅黑" w:hAnsi="微软雅黑" w:hint="eastAsia"/>
          <w:sz w:val="24"/>
          <w:szCs w:val="24"/>
        </w:rPr>
        <w:t>人</w:t>
      </w:r>
    </w:p>
    <w:p w:rsidR="00E93218" w:rsidRDefault="002D37EA">
      <w:pPr>
        <w:adjustRightInd w:val="0"/>
        <w:snapToGrid w:val="0"/>
        <w:spacing w:line="360" w:lineRule="auto"/>
        <w:ind w:firstLineChars="200" w:firstLine="480"/>
        <w:jc w:val="left"/>
        <w:rPr>
          <w:rFonts w:ascii="微软雅黑" w:eastAsia="微软雅黑" w:hAnsi="微软雅黑"/>
          <w:sz w:val="24"/>
          <w:szCs w:val="24"/>
        </w:rPr>
      </w:pPr>
      <w:r>
        <w:rPr>
          <w:rFonts w:ascii="微软雅黑" w:eastAsia="微软雅黑" w:hAnsi="微软雅黑" w:hint="eastAsia"/>
          <w:sz w:val="24"/>
          <w:szCs w:val="24"/>
        </w:rPr>
        <w:t>七、行程安排：</w:t>
      </w:r>
      <w:r>
        <w:rPr>
          <w:rFonts w:ascii="微软雅黑" w:eastAsia="微软雅黑" w:hAnsi="微软雅黑" w:hint="eastAsia"/>
          <w:sz w:val="24"/>
          <w:szCs w:val="24"/>
        </w:rPr>
        <w:t xml:space="preserve"> </w:t>
      </w:r>
    </w:p>
    <w:tbl>
      <w:tblPr>
        <w:tblStyle w:val="a7"/>
        <w:tblW w:w="8647" w:type="dxa"/>
        <w:tblInd w:w="675" w:type="dxa"/>
        <w:tblLayout w:type="fixed"/>
        <w:tblLook w:val="04A0" w:firstRow="1" w:lastRow="0" w:firstColumn="1" w:lastColumn="0" w:noHBand="0" w:noVBand="1"/>
      </w:tblPr>
      <w:tblGrid>
        <w:gridCol w:w="1701"/>
        <w:gridCol w:w="5103"/>
        <w:gridCol w:w="1843"/>
      </w:tblGrid>
      <w:tr w:rsidR="00E93218">
        <w:trPr>
          <w:trHeight w:val="647"/>
        </w:trPr>
        <w:tc>
          <w:tcPr>
            <w:tcW w:w="1701" w:type="dxa"/>
            <w:shd w:val="clear" w:color="auto" w:fill="4F81BD" w:themeFill="accent1"/>
          </w:tcPr>
          <w:p w:rsidR="00E93218" w:rsidRDefault="002D37EA">
            <w:pPr>
              <w:adjustRightInd w:val="0"/>
              <w:snapToGrid w:val="0"/>
              <w:jc w:val="center"/>
              <w:rPr>
                <w:rFonts w:ascii="微软雅黑" w:eastAsia="微软雅黑" w:hAnsi="微软雅黑"/>
                <w:sz w:val="24"/>
                <w:szCs w:val="24"/>
              </w:rPr>
            </w:pPr>
            <w:r>
              <w:rPr>
                <w:rFonts w:ascii="微软雅黑" w:eastAsia="微软雅黑" w:hAnsi="微软雅黑" w:hint="eastAsia"/>
                <w:sz w:val="24"/>
                <w:szCs w:val="24"/>
              </w:rPr>
              <w:t>时间</w:t>
            </w:r>
          </w:p>
        </w:tc>
        <w:tc>
          <w:tcPr>
            <w:tcW w:w="5103" w:type="dxa"/>
            <w:shd w:val="clear" w:color="auto" w:fill="4F81BD" w:themeFill="accent1"/>
          </w:tcPr>
          <w:p w:rsidR="00E93218" w:rsidRDefault="002D37EA">
            <w:pPr>
              <w:adjustRightInd w:val="0"/>
              <w:snapToGrid w:val="0"/>
              <w:jc w:val="center"/>
              <w:rPr>
                <w:rFonts w:ascii="微软雅黑" w:eastAsia="微软雅黑" w:hAnsi="微软雅黑"/>
                <w:sz w:val="24"/>
                <w:szCs w:val="24"/>
              </w:rPr>
            </w:pPr>
            <w:r>
              <w:rPr>
                <w:rFonts w:ascii="微软雅黑" w:eastAsia="微软雅黑" w:hAnsi="微软雅黑" w:hint="eastAsia"/>
                <w:sz w:val="24"/>
                <w:szCs w:val="24"/>
              </w:rPr>
              <w:t>参观交流主题及内容</w:t>
            </w:r>
          </w:p>
        </w:tc>
        <w:tc>
          <w:tcPr>
            <w:tcW w:w="1843" w:type="dxa"/>
            <w:shd w:val="clear" w:color="auto" w:fill="4F81BD" w:themeFill="accent1"/>
          </w:tcPr>
          <w:p w:rsidR="00E93218" w:rsidRDefault="002D37EA">
            <w:pPr>
              <w:adjustRightInd w:val="0"/>
              <w:snapToGrid w:val="0"/>
              <w:jc w:val="center"/>
              <w:rPr>
                <w:rFonts w:ascii="微软雅黑" w:eastAsia="微软雅黑" w:hAnsi="微软雅黑"/>
                <w:sz w:val="24"/>
                <w:szCs w:val="24"/>
              </w:rPr>
            </w:pPr>
            <w:r>
              <w:rPr>
                <w:rFonts w:ascii="微软雅黑" w:eastAsia="微软雅黑" w:hAnsi="微软雅黑" w:hint="eastAsia"/>
                <w:sz w:val="24"/>
                <w:szCs w:val="24"/>
              </w:rPr>
              <w:t>备注</w:t>
            </w:r>
          </w:p>
        </w:tc>
      </w:tr>
      <w:tr w:rsidR="00E93218">
        <w:trPr>
          <w:trHeight w:val="467"/>
        </w:trPr>
        <w:tc>
          <w:tcPr>
            <w:tcW w:w="1701" w:type="dxa"/>
          </w:tcPr>
          <w:p w:rsidR="00E93218" w:rsidRDefault="002D37EA">
            <w:pPr>
              <w:adjustRightInd w:val="0"/>
              <w:snapToGrid w:val="0"/>
              <w:jc w:val="center"/>
              <w:rPr>
                <w:rFonts w:ascii="微软雅黑" w:eastAsia="微软雅黑" w:hAnsi="微软雅黑"/>
                <w:szCs w:val="21"/>
              </w:rPr>
            </w:pPr>
            <w:bookmarkStart w:id="0" w:name="_GoBack"/>
            <w:bookmarkEnd w:id="0"/>
            <w:r>
              <w:rPr>
                <w:rFonts w:ascii="微软雅黑" w:eastAsia="微软雅黑" w:hAnsi="微软雅黑" w:hint="eastAsia"/>
                <w:szCs w:val="21"/>
              </w:rPr>
              <w:t>13:00-14:00</w:t>
            </w:r>
          </w:p>
        </w:tc>
        <w:tc>
          <w:tcPr>
            <w:tcW w:w="5103" w:type="dxa"/>
          </w:tcPr>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中山大学</w:t>
            </w:r>
            <w:r>
              <w:rPr>
                <w:rFonts w:ascii="微软雅黑" w:eastAsia="微软雅黑" w:hAnsi="微软雅黑"/>
                <w:szCs w:val="21"/>
              </w:rPr>
              <w:t>—</w:t>
            </w:r>
            <w:r>
              <w:rPr>
                <w:rFonts w:ascii="微软雅黑" w:eastAsia="微软雅黑" w:hAnsi="微软雅黑" w:hint="eastAsia"/>
                <w:szCs w:val="21"/>
              </w:rPr>
              <w:t>万孚生物</w:t>
            </w:r>
          </w:p>
        </w:tc>
        <w:tc>
          <w:tcPr>
            <w:tcW w:w="1843" w:type="dxa"/>
          </w:tcPr>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路上</w:t>
            </w:r>
          </w:p>
        </w:tc>
      </w:tr>
      <w:tr w:rsidR="00E93218">
        <w:trPr>
          <w:trHeight w:val="467"/>
        </w:trPr>
        <w:tc>
          <w:tcPr>
            <w:tcW w:w="1701" w:type="dxa"/>
          </w:tcPr>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14:</w:t>
            </w:r>
            <w:r>
              <w:rPr>
                <w:rFonts w:ascii="微软雅黑" w:eastAsia="微软雅黑" w:hAnsi="微软雅黑"/>
                <w:szCs w:val="21"/>
              </w:rPr>
              <w:t>0</w:t>
            </w:r>
            <w:r>
              <w:rPr>
                <w:rFonts w:ascii="微软雅黑" w:eastAsia="微软雅黑" w:hAnsi="微软雅黑" w:hint="eastAsia"/>
                <w:szCs w:val="21"/>
              </w:rPr>
              <w:t>0-14:</w:t>
            </w:r>
            <w:r>
              <w:rPr>
                <w:rFonts w:ascii="微软雅黑" w:eastAsia="微软雅黑" w:hAnsi="微软雅黑"/>
                <w:szCs w:val="21"/>
              </w:rPr>
              <w:t>30</w:t>
            </w:r>
          </w:p>
        </w:tc>
        <w:tc>
          <w:tcPr>
            <w:tcW w:w="5103" w:type="dxa"/>
          </w:tcPr>
          <w:p w:rsidR="00E93218" w:rsidRDefault="002D37EA">
            <w:pPr>
              <w:adjustRightInd w:val="0"/>
              <w:snapToGrid w:val="0"/>
              <w:ind w:left="-420"/>
              <w:jc w:val="center"/>
              <w:rPr>
                <w:rFonts w:ascii="微软雅黑" w:eastAsia="微软雅黑" w:hAnsi="微软雅黑"/>
                <w:szCs w:val="21"/>
              </w:rPr>
            </w:pPr>
            <w:r>
              <w:rPr>
                <w:rFonts w:ascii="微软雅黑" w:eastAsia="微软雅黑" w:hAnsi="微软雅黑" w:hint="eastAsia"/>
                <w:b/>
                <w:szCs w:val="21"/>
              </w:rPr>
              <w:t>了解万孚生物发展、企业文化</w:t>
            </w:r>
          </w:p>
        </w:tc>
        <w:tc>
          <w:tcPr>
            <w:tcW w:w="1843" w:type="dxa"/>
          </w:tcPr>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万孚企业大学</w:t>
            </w:r>
          </w:p>
        </w:tc>
      </w:tr>
      <w:tr w:rsidR="00E93218">
        <w:trPr>
          <w:trHeight w:val="1293"/>
        </w:trPr>
        <w:tc>
          <w:tcPr>
            <w:tcW w:w="1701" w:type="dxa"/>
          </w:tcPr>
          <w:p w:rsidR="00E93218" w:rsidRDefault="00E93218">
            <w:pPr>
              <w:adjustRightInd w:val="0"/>
              <w:snapToGrid w:val="0"/>
              <w:jc w:val="center"/>
              <w:rPr>
                <w:rFonts w:ascii="微软雅黑" w:eastAsia="微软雅黑" w:hAnsi="微软雅黑"/>
                <w:szCs w:val="21"/>
              </w:rPr>
            </w:pPr>
          </w:p>
          <w:p w:rsidR="00E93218" w:rsidRDefault="00E93218">
            <w:pPr>
              <w:adjustRightInd w:val="0"/>
              <w:snapToGrid w:val="0"/>
              <w:jc w:val="center"/>
              <w:rPr>
                <w:rFonts w:ascii="微软雅黑" w:eastAsia="微软雅黑" w:hAnsi="微软雅黑"/>
                <w:szCs w:val="21"/>
              </w:rPr>
            </w:pPr>
          </w:p>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14:</w:t>
            </w:r>
            <w:r>
              <w:rPr>
                <w:rFonts w:ascii="微软雅黑" w:eastAsia="微软雅黑" w:hAnsi="微软雅黑"/>
                <w:szCs w:val="21"/>
              </w:rPr>
              <w:t>30</w:t>
            </w:r>
            <w:r>
              <w:rPr>
                <w:rFonts w:ascii="微软雅黑" w:eastAsia="微软雅黑" w:hAnsi="微软雅黑" w:hint="eastAsia"/>
                <w:szCs w:val="21"/>
              </w:rPr>
              <w:t>-1</w:t>
            </w:r>
            <w:r>
              <w:rPr>
                <w:rFonts w:ascii="微软雅黑" w:eastAsia="微软雅黑" w:hAnsi="微软雅黑"/>
                <w:szCs w:val="21"/>
              </w:rPr>
              <w:t>5</w:t>
            </w:r>
            <w:r>
              <w:rPr>
                <w:rFonts w:ascii="微软雅黑" w:eastAsia="微软雅黑" w:hAnsi="微软雅黑" w:hint="eastAsia"/>
                <w:szCs w:val="21"/>
              </w:rPr>
              <w:t>:30</w:t>
            </w:r>
          </w:p>
        </w:tc>
        <w:tc>
          <w:tcPr>
            <w:tcW w:w="5103" w:type="dxa"/>
          </w:tcPr>
          <w:p w:rsidR="00E93218" w:rsidRDefault="002D37EA">
            <w:pPr>
              <w:adjustRightInd w:val="0"/>
              <w:snapToGrid w:val="0"/>
              <w:ind w:left="-420"/>
              <w:jc w:val="center"/>
              <w:rPr>
                <w:rFonts w:ascii="微软雅黑" w:eastAsia="微软雅黑" w:hAnsi="微软雅黑"/>
                <w:b/>
                <w:szCs w:val="21"/>
              </w:rPr>
            </w:pPr>
            <w:bookmarkStart w:id="1" w:name="OLE_LINK2"/>
            <w:bookmarkStart w:id="2" w:name="OLE_LINK7"/>
            <w:bookmarkStart w:id="3" w:name="OLE_LINK3"/>
            <w:bookmarkStart w:id="4" w:name="OLE_LINK1"/>
            <w:r>
              <w:rPr>
                <w:rFonts w:ascii="微软雅黑" w:eastAsia="微软雅黑" w:hAnsi="微软雅黑" w:hint="eastAsia"/>
                <w:b/>
                <w:szCs w:val="21"/>
              </w:rPr>
              <w:t>参观万孚生物</w:t>
            </w:r>
          </w:p>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A1</w:t>
            </w:r>
            <w:r>
              <w:rPr>
                <w:rFonts w:ascii="微软雅黑" w:eastAsia="微软雅黑" w:hAnsi="微软雅黑" w:hint="eastAsia"/>
                <w:szCs w:val="21"/>
              </w:rPr>
              <w:t>行政办公楼——</w:t>
            </w:r>
            <w:r>
              <w:rPr>
                <w:rFonts w:ascii="微软雅黑" w:eastAsia="微软雅黑" w:hAnsi="微软雅黑" w:hint="eastAsia"/>
                <w:szCs w:val="21"/>
              </w:rPr>
              <w:t>D1</w:t>
            </w:r>
            <w:r>
              <w:rPr>
                <w:rFonts w:ascii="微软雅黑" w:eastAsia="微软雅黑" w:hAnsi="微软雅黑" w:hint="eastAsia"/>
                <w:szCs w:val="21"/>
              </w:rPr>
              <w:t>产品展示厅——</w:t>
            </w:r>
            <w:r>
              <w:rPr>
                <w:rFonts w:ascii="微软雅黑" w:eastAsia="微软雅黑" w:hAnsi="微软雅黑" w:hint="eastAsia"/>
                <w:szCs w:val="21"/>
              </w:rPr>
              <w:t>D4</w:t>
            </w:r>
            <w:proofErr w:type="gramStart"/>
            <w:r>
              <w:rPr>
                <w:rFonts w:ascii="微软雅黑" w:eastAsia="微软雅黑" w:hAnsi="微软雅黑" w:hint="eastAsia"/>
                <w:szCs w:val="21"/>
              </w:rPr>
              <w:t>正孚</w:t>
            </w:r>
            <w:proofErr w:type="gramEnd"/>
            <w:r>
              <w:rPr>
                <w:rFonts w:ascii="微软雅黑" w:eastAsia="微软雅黑" w:hAnsi="微软雅黑" w:hint="eastAsia"/>
                <w:szCs w:val="21"/>
              </w:rPr>
              <w:t>——</w:t>
            </w:r>
            <w:r>
              <w:rPr>
                <w:rFonts w:ascii="微软雅黑" w:eastAsia="微软雅黑" w:hAnsi="微软雅黑" w:hint="eastAsia"/>
                <w:szCs w:val="21"/>
              </w:rPr>
              <w:t>D4</w:t>
            </w:r>
            <w:r>
              <w:rPr>
                <w:rFonts w:ascii="微软雅黑" w:eastAsia="微软雅黑" w:hAnsi="微软雅黑" w:hint="eastAsia"/>
                <w:szCs w:val="21"/>
              </w:rPr>
              <w:t>实验室——</w:t>
            </w:r>
            <w:r>
              <w:rPr>
                <w:rFonts w:ascii="微软雅黑" w:eastAsia="微软雅黑" w:hAnsi="微软雅黑" w:hint="eastAsia"/>
                <w:szCs w:val="21"/>
              </w:rPr>
              <w:t>D5C5</w:t>
            </w:r>
            <w:r>
              <w:rPr>
                <w:rFonts w:ascii="微软雅黑" w:eastAsia="微软雅黑" w:hAnsi="微软雅黑" w:hint="eastAsia"/>
                <w:szCs w:val="21"/>
              </w:rPr>
              <w:t>生产车间——</w:t>
            </w:r>
            <w:r>
              <w:rPr>
                <w:rFonts w:ascii="微软雅黑" w:eastAsia="微软雅黑" w:hAnsi="微软雅黑" w:hint="eastAsia"/>
                <w:szCs w:val="21"/>
              </w:rPr>
              <w:t>D3</w:t>
            </w:r>
            <w:r>
              <w:rPr>
                <w:rFonts w:ascii="微软雅黑" w:eastAsia="微软雅黑" w:hAnsi="微软雅黑" w:hint="eastAsia"/>
                <w:szCs w:val="21"/>
              </w:rPr>
              <w:t>研发实验室——</w:t>
            </w:r>
            <w:r>
              <w:rPr>
                <w:rFonts w:ascii="微软雅黑" w:eastAsia="微软雅黑" w:hAnsi="微软雅黑" w:hint="eastAsia"/>
                <w:szCs w:val="21"/>
              </w:rPr>
              <w:t>D2</w:t>
            </w:r>
            <w:r>
              <w:rPr>
                <w:rFonts w:ascii="微软雅黑" w:eastAsia="微软雅黑" w:hAnsi="微软雅黑" w:hint="eastAsia"/>
                <w:szCs w:val="21"/>
              </w:rPr>
              <w:t>“四一”书吧——</w:t>
            </w:r>
            <w:r>
              <w:rPr>
                <w:rFonts w:ascii="微软雅黑" w:eastAsia="微软雅黑" w:hAnsi="微软雅黑" w:hint="eastAsia"/>
                <w:szCs w:val="21"/>
              </w:rPr>
              <w:t>D1</w:t>
            </w:r>
            <w:r>
              <w:rPr>
                <w:rFonts w:ascii="微软雅黑" w:eastAsia="微软雅黑" w:hAnsi="微软雅黑" w:hint="eastAsia"/>
                <w:szCs w:val="21"/>
              </w:rPr>
              <w:t>“三喜”酒窖</w:t>
            </w:r>
            <w:bookmarkEnd w:id="1"/>
            <w:bookmarkEnd w:id="2"/>
            <w:bookmarkEnd w:id="3"/>
            <w:bookmarkEnd w:id="4"/>
          </w:p>
        </w:tc>
        <w:tc>
          <w:tcPr>
            <w:tcW w:w="1843" w:type="dxa"/>
          </w:tcPr>
          <w:p w:rsidR="00E93218" w:rsidRDefault="00E93218">
            <w:pPr>
              <w:adjustRightInd w:val="0"/>
              <w:snapToGrid w:val="0"/>
              <w:jc w:val="center"/>
              <w:rPr>
                <w:rFonts w:ascii="微软雅黑" w:eastAsia="微软雅黑" w:hAnsi="微软雅黑"/>
                <w:szCs w:val="21"/>
              </w:rPr>
            </w:pPr>
          </w:p>
          <w:p w:rsidR="00E93218" w:rsidRDefault="00E93218">
            <w:pPr>
              <w:adjustRightInd w:val="0"/>
              <w:snapToGrid w:val="0"/>
              <w:jc w:val="center"/>
              <w:rPr>
                <w:rFonts w:ascii="微软雅黑" w:eastAsia="微软雅黑" w:hAnsi="微软雅黑"/>
                <w:szCs w:val="21"/>
              </w:rPr>
            </w:pPr>
          </w:p>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万孚企业大学</w:t>
            </w:r>
          </w:p>
          <w:p w:rsidR="00E93218" w:rsidRDefault="00E93218">
            <w:pPr>
              <w:adjustRightInd w:val="0"/>
              <w:snapToGrid w:val="0"/>
              <w:jc w:val="center"/>
              <w:rPr>
                <w:rFonts w:ascii="微软雅黑" w:eastAsia="微软雅黑" w:hAnsi="微软雅黑"/>
                <w:szCs w:val="21"/>
              </w:rPr>
            </w:pPr>
          </w:p>
        </w:tc>
      </w:tr>
      <w:tr w:rsidR="00E93218">
        <w:trPr>
          <w:trHeight w:val="826"/>
        </w:trPr>
        <w:tc>
          <w:tcPr>
            <w:tcW w:w="1701" w:type="dxa"/>
          </w:tcPr>
          <w:p w:rsidR="00E93218" w:rsidRDefault="00E93218">
            <w:pPr>
              <w:adjustRightInd w:val="0"/>
              <w:snapToGrid w:val="0"/>
              <w:jc w:val="center"/>
              <w:rPr>
                <w:rFonts w:ascii="微软雅黑" w:eastAsia="微软雅黑" w:hAnsi="微软雅黑"/>
                <w:szCs w:val="21"/>
              </w:rPr>
            </w:pPr>
          </w:p>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1</w:t>
            </w:r>
            <w:r>
              <w:rPr>
                <w:rFonts w:ascii="微软雅黑" w:eastAsia="微软雅黑" w:hAnsi="微软雅黑"/>
                <w:szCs w:val="21"/>
              </w:rPr>
              <w:t>5</w:t>
            </w:r>
            <w:r>
              <w:rPr>
                <w:rFonts w:ascii="微软雅黑" w:eastAsia="微软雅黑" w:hAnsi="微软雅黑" w:hint="eastAsia"/>
                <w:szCs w:val="21"/>
              </w:rPr>
              <w:t>:</w:t>
            </w:r>
            <w:r>
              <w:rPr>
                <w:rFonts w:ascii="微软雅黑" w:eastAsia="微软雅黑" w:hAnsi="微软雅黑"/>
                <w:szCs w:val="21"/>
              </w:rPr>
              <w:t>30</w:t>
            </w:r>
            <w:r>
              <w:rPr>
                <w:rFonts w:ascii="微软雅黑" w:eastAsia="微软雅黑" w:hAnsi="微软雅黑" w:hint="eastAsia"/>
                <w:szCs w:val="21"/>
              </w:rPr>
              <w:t>-</w:t>
            </w:r>
            <w:bookmarkStart w:id="5" w:name="OLE_LINK4"/>
            <w:bookmarkStart w:id="6" w:name="OLE_LINK6"/>
            <w:bookmarkStart w:id="7" w:name="OLE_LINK5"/>
            <w:r>
              <w:rPr>
                <w:rFonts w:ascii="微软雅黑" w:eastAsia="微软雅黑" w:hAnsi="微软雅黑" w:hint="eastAsia"/>
                <w:szCs w:val="21"/>
              </w:rPr>
              <w:t>1</w:t>
            </w:r>
            <w:r>
              <w:rPr>
                <w:rFonts w:ascii="微软雅黑" w:eastAsia="微软雅黑" w:hAnsi="微软雅黑"/>
                <w:szCs w:val="21"/>
              </w:rPr>
              <w:t>7</w:t>
            </w:r>
            <w:r>
              <w:rPr>
                <w:rFonts w:ascii="微软雅黑" w:eastAsia="微软雅黑" w:hAnsi="微软雅黑" w:hint="eastAsia"/>
                <w:szCs w:val="21"/>
              </w:rPr>
              <w:t>:</w:t>
            </w:r>
            <w:bookmarkEnd w:id="5"/>
            <w:bookmarkEnd w:id="6"/>
            <w:bookmarkEnd w:id="7"/>
            <w:r>
              <w:rPr>
                <w:rFonts w:ascii="微软雅黑" w:eastAsia="微软雅黑" w:hAnsi="微软雅黑"/>
                <w:szCs w:val="21"/>
              </w:rPr>
              <w:t>00</w:t>
            </w:r>
          </w:p>
        </w:tc>
        <w:tc>
          <w:tcPr>
            <w:tcW w:w="5103" w:type="dxa"/>
          </w:tcPr>
          <w:p w:rsidR="00E93218" w:rsidRDefault="002D37EA">
            <w:pPr>
              <w:adjustRightInd w:val="0"/>
              <w:snapToGrid w:val="0"/>
              <w:ind w:left="-420"/>
              <w:jc w:val="center"/>
              <w:rPr>
                <w:rFonts w:ascii="微软雅黑" w:eastAsia="微软雅黑" w:hAnsi="微软雅黑"/>
                <w:b/>
                <w:szCs w:val="21"/>
              </w:rPr>
            </w:pPr>
            <w:r>
              <w:rPr>
                <w:rFonts w:ascii="微软雅黑" w:eastAsia="微软雅黑" w:hAnsi="微软雅黑" w:hint="eastAsia"/>
                <w:b/>
                <w:szCs w:val="21"/>
              </w:rPr>
              <w:t>分享交流</w:t>
            </w:r>
          </w:p>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生命科学知识及技术在</w:t>
            </w:r>
            <w:r>
              <w:rPr>
                <w:rFonts w:ascii="微软雅黑" w:eastAsia="微软雅黑" w:hAnsi="微软雅黑" w:hint="eastAsia"/>
                <w:szCs w:val="21"/>
              </w:rPr>
              <w:t>POCT</w:t>
            </w:r>
            <w:r>
              <w:rPr>
                <w:rFonts w:ascii="微软雅黑" w:eastAsia="微软雅黑" w:hAnsi="微软雅黑" w:hint="eastAsia"/>
                <w:szCs w:val="21"/>
              </w:rPr>
              <w:t>的行业应用</w:t>
            </w:r>
          </w:p>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案例：产品研发的流程，一个产品从</w:t>
            </w:r>
            <w:r>
              <w:rPr>
                <w:rFonts w:ascii="微软雅黑" w:eastAsia="微软雅黑" w:hAnsi="微软雅黑" w:hint="eastAsia"/>
                <w:szCs w:val="21"/>
              </w:rPr>
              <w:t>idea</w:t>
            </w:r>
            <w:r>
              <w:rPr>
                <w:rFonts w:ascii="微软雅黑" w:eastAsia="微软雅黑" w:hAnsi="微软雅黑" w:hint="eastAsia"/>
                <w:szCs w:val="21"/>
              </w:rPr>
              <w:t>到成为产品经历过哪些过程，应用到哪些知识及技术。</w:t>
            </w:r>
          </w:p>
        </w:tc>
        <w:tc>
          <w:tcPr>
            <w:tcW w:w="1843" w:type="dxa"/>
          </w:tcPr>
          <w:p w:rsidR="00E93218" w:rsidRDefault="00E93218">
            <w:pPr>
              <w:adjustRightInd w:val="0"/>
              <w:snapToGrid w:val="0"/>
              <w:jc w:val="center"/>
              <w:rPr>
                <w:rFonts w:ascii="微软雅黑" w:eastAsia="微软雅黑" w:hAnsi="微软雅黑"/>
                <w:szCs w:val="21"/>
              </w:rPr>
            </w:pPr>
          </w:p>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研发中心</w:t>
            </w:r>
          </w:p>
        </w:tc>
      </w:tr>
      <w:tr w:rsidR="00E93218">
        <w:trPr>
          <w:trHeight w:val="425"/>
        </w:trPr>
        <w:tc>
          <w:tcPr>
            <w:tcW w:w="1701" w:type="dxa"/>
          </w:tcPr>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1</w:t>
            </w:r>
            <w:r>
              <w:rPr>
                <w:rFonts w:ascii="微软雅黑" w:eastAsia="微软雅黑" w:hAnsi="微软雅黑"/>
                <w:szCs w:val="21"/>
              </w:rPr>
              <w:t>7</w:t>
            </w:r>
            <w:r>
              <w:rPr>
                <w:rFonts w:ascii="微软雅黑" w:eastAsia="微软雅黑" w:hAnsi="微软雅黑" w:hint="eastAsia"/>
                <w:szCs w:val="21"/>
              </w:rPr>
              <w:t>:</w:t>
            </w:r>
            <w:r>
              <w:rPr>
                <w:rFonts w:ascii="微软雅黑" w:eastAsia="微软雅黑" w:hAnsi="微软雅黑"/>
                <w:szCs w:val="21"/>
              </w:rPr>
              <w:t>00</w:t>
            </w:r>
            <w:r>
              <w:rPr>
                <w:rFonts w:ascii="微软雅黑" w:eastAsia="微软雅黑" w:hAnsi="微软雅黑" w:hint="eastAsia"/>
                <w:szCs w:val="21"/>
              </w:rPr>
              <w:t>-</w:t>
            </w:r>
            <w:r>
              <w:rPr>
                <w:rFonts w:ascii="微软雅黑" w:eastAsia="微软雅黑" w:hAnsi="微软雅黑"/>
                <w:szCs w:val="21"/>
              </w:rPr>
              <w:t>17</w:t>
            </w:r>
            <w:r>
              <w:rPr>
                <w:rFonts w:ascii="微软雅黑" w:eastAsia="微软雅黑" w:hAnsi="微软雅黑" w:hint="eastAsia"/>
                <w:szCs w:val="21"/>
              </w:rPr>
              <w:t>:</w:t>
            </w:r>
            <w:r>
              <w:rPr>
                <w:rFonts w:ascii="微软雅黑" w:eastAsia="微软雅黑" w:hAnsi="微软雅黑"/>
                <w:szCs w:val="21"/>
              </w:rPr>
              <w:t>15</w:t>
            </w:r>
          </w:p>
        </w:tc>
        <w:tc>
          <w:tcPr>
            <w:tcW w:w="5103" w:type="dxa"/>
          </w:tcPr>
          <w:p w:rsidR="00E93218" w:rsidRDefault="002D37EA">
            <w:pPr>
              <w:adjustRightInd w:val="0"/>
              <w:snapToGrid w:val="0"/>
              <w:ind w:left="-420"/>
              <w:jc w:val="center"/>
              <w:rPr>
                <w:rFonts w:ascii="微软雅黑" w:eastAsia="微软雅黑" w:hAnsi="微软雅黑"/>
                <w:b/>
                <w:szCs w:val="21"/>
              </w:rPr>
            </w:pPr>
            <w:r>
              <w:rPr>
                <w:rFonts w:ascii="微软雅黑" w:eastAsia="微软雅黑" w:hAnsi="微软雅黑" w:hint="eastAsia"/>
                <w:b/>
                <w:szCs w:val="21"/>
              </w:rPr>
              <w:t>合影留念</w:t>
            </w:r>
          </w:p>
        </w:tc>
        <w:tc>
          <w:tcPr>
            <w:tcW w:w="1843" w:type="dxa"/>
          </w:tcPr>
          <w:p w:rsidR="00E93218" w:rsidRDefault="002D37EA">
            <w:pPr>
              <w:adjustRightInd w:val="0"/>
              <w:snapToGrid w:val="0"/>
              <w:jc w:val="center"/>
              <w:rPr>
                <w:rFonts w:ascii="微软雅黑" w:eastAsia="微软雅黑" w:hAnsi="微软雅黑"/>
                <w:szCs w:val="21"/>
              </w:rPr>
            </w:pPr>
            <w:r>
              <w:rPr>
                <w:rFonts w:ascii="微软雅黑" w:eastAsia="微软雅黑" w:hAnsi="微软雅黑" w:hint="eastAsia"/>
                <w:szCs w:val="21"/>
              </w:rPr>
              <w:t>全体</w:t>
            </w:r>
          </w:p>
        </w:tc>
      </w:tr>
    </w:tbl>
    <w:p w:rsidR="00E93218" w:rsidRDefault="00E93218">
      <w:pPr>
        <w:adjustRightInd w:val="0"/>
        <w:snapToGrid w:val="0"/>
        <w:jc w:val="left"/>
        <w:rPr>
          <w:rFonts w:ascii="微软雅黑" w:eastAsia="微软雅黑" w:hAnsi="微软雅黑"/>
          <w:sz w:val="24"/>
          <w:szCs w:val="24"/>
        </w:rPr>
      </w:pPr>
    </w:p>
    <w:sectPr w:rsidR="00E93218">
      <w:headerReference w:type="default" r:id="rId8"/>
      <w:pgSz w:w="11906" w:h="16838"/>
      <w:pgMar w:top="1440" w:right="1080" w:bottom="709"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7EA" w:rsidRDefault="002D37EA">
      <w:r>
        <w:separator/>
      </w:r>
    </w:p>
  </w:endnote>
  <w:endnote w:type="continuationSeparator" w:id="0">
    <w:p w:rsidR="002D37EA" w:rsidRDefault="002D3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7EA" w:rsidRDefault="002D37EA">
      <w:r>
        <w:separator/>
      </w:r>
    </w:p>
  </w:footnote>
  <w:footnote w:type="continuationSeparator" w:id="0">
    <w:p w:rsidR="002D37EA" w:rsidRDefault="002D3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218" w:rsidRDefault="002D37EA">
    <w:pPr>
      <w:pStyle w:val="a6"/>
    </w:pPr>
    <w:r>
      <w:rPr>
        <w:noProof/>
      </w:rPr>
      <w:drawing>
        <wp:anchor distT="0" distB="0" distL="114300" distR="114300" simplePos="0" relativeHeight="251658240" behindDoc="0" locked="0" layoutInCell="1" allowOverlap="1">
          <wp:simplePos x="0" y="0"/>
          <wp:positionH relativeFrom="column">
            <wp:posOffset>5268595</wp:posOffset>
          </wp:positionH>
          <wp:positionV relativeFrom="paragraph">
            <wp:posOffset>-373380</wp:posOffset>
          </wp:positionV>
          <wp:extent cx="925195" cy="512445"/>
          <wp:effectExtent l="19050" t="0" r="825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srcRect/>
                  <a:stretch>
                    <a:fillRect/>
                  </a:stretch>
                </pic:blipFill>
                <pic:spPr>
                  <a:xfrm>
                    <a:off x="0" y="0"/>
                    <a:ext cx="925195" cy="51244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1C4"/>
    <w:rsid w:val="00017346"/>
    <w:rsid w:val="00034047"/>
    <w:rsid w:val="000418F3"/>
    <w:rsid w:val="0005696E"/>
    <w:rsid w:val="000D4C0D"/>
    <w:rsid w:val="000E1A13"/>
    <w:rsid w:val="001161C4"/>
    <w:rsid w:val="00145BF6"/>
    <w:rsid w:val="00153737"/>
    <w:rsid w:val="0019128B"/>
    <w:rsid w:val="001D4D1F"/>
    <w:rsid w:val="001F2F69"/>
    <w:rsid w:val="00234EC4"/>
    <w:rsid w:val="002605BA"/>
    <w:rsid w:val="002A7FFC"/>
    <w:rsid w:val="002B5E1E"/>
    <w:rsid w:val="002C3496"/>
    <w:rsid w:val="002D37EA"/>
    <w:rsid w:val="003646FE"/>
    <w:rsid w:val="003712F3"/>
    <w:rsid w:val="00393F27"/>
    <w:rsid w:val="003B05CE"/>
    <w:rsid w:val="003C11B4"/>
    <w:rsid w:val="003C1DA5"/>
    <w:rsid w:val="00427F8E"/>
    <w:rsid w:val="00486BF8"/>
    <w:rsid w:val="004B4AE0"/>
    <w:rsid w:val="004C299A"/>
    <w:rsid w:val="004D6635"/>
    <w:rsid w:val="005466A8"/>
    <w:rsid w:val="00585137"/>
    <w:rsid w:val="00594D99"/>
    <w:rsid w:val="00626D85"/>
    <w:rsid w:val="00651801"/>
    <w:rsid w:val="006A43EA"/>
    <w:rsid w:val="006E5998"/>
    <w:rsid w:val="006E6850"/>
    <w:rsid w:val="007423EF"/>
    <w:rsid w:val="008626A3"/>
    <w:rsid w:val="00877644"/>
    <w:rsid w:val="008B36D5"/>
    <w:rsid w:val="008F270C"/>
    <w:rsid w:val="00911B11"/>
    <w:rsid w:val="009806D0"/>
    <w:rsid w:val="009C5874"/>
    <w:rsid w:val="009F46ED"/>
    <w:rsid w:val="00A00516"/>
    <w:rsid w:val="00A164B6"/>
    <w:rsid w:val="00A35F5C"/>
    <w:rsid w:val="00A609A4"/>
    <w:rsid w:val="00A84C6F"/>
    <w:rsid w:val="00A86F9F"/>
    <w:rsid w:val="00AB4E50"/>
    <w:rsid w:val="00AD1F45"/>
    <w:rsid w:val="00B22205"/>
    <w:rsid w:val="00B61E47"/>
    <w:rsid w:val="00B620A5"/>
    <w:rsid w:val="00B623A9"/>
    <w:rsid w:val="00B84867"/>
    <w:rsid w:val="00B85149"/>
    <w:rsid w:val="00B95533"/>
    <w:rsid w:val="00BA6997"/>
    <w:rsid w:val="00BC5483"/>
    <w:rsid w:val="00C01BC3"/>
    <w:rsid w:val="00C04EEE"/>
    <w:rsid w:val="00C37646"/>
    <w:rsid w:val="00CD6446"/>
    <w:rsid w:val="00D00424"/>
    <w:rsid w:val="00D017DF"/>
    <w:rsid w:val="00D03B23"/>
    <w:rsid w:val="00D1395E"/>
    <w:rsid w:val="00D34037"/>
    <w:rsid w:val="00D557B1"/>
    <w:rsid w:val="00D8608B"/>
    <w:rsid w:val="00DB0561"/>
    <w:rsid w:val="00DB6F7B"/>
    <w:rsid w:val="00DD1A24"/>
    <w:rsid w:val="00DD74B1"/>
    <w:rsid w:val="00E10420"/>
    <w:rsid w:val="00E93218"/>
    <w:rsid w:val="00E937A2"/>
    <w:rsid w:val="00EC0FFB"/>
    <w:rsid w:val="00EC7BCD"/>
    <w:rsid w:val="00ED18AA"/>
    <w:rsid w:val="00EF31CE"/>
    <w:rsid w:val="00F20160"/>
    <w:rsid w:val="00F53902"/>
    <w:rsid w:val="00F65D00"/>
    <w:rsid w:val="00F709DD"/>
    <w:rsid w:val="00F9695B"/>
    <w:rsid w:val="00FE1286"/>
    <w:rsid w:val="00FF712D"/>
    <w:rsid w:val="48193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AAE20D-96C5-4D05-AC50-A3721A731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pPr>
      <w:ind w:leftChars="2500" w:left="100"/>
    </w:pPr>
  </w:style>
  <w:style w:type="paragraph" w:styleId="a4">
    <w:name w:val="Balloon Text"/>
    <w:basedOn w:val="a"/>
    <w:link w:val="Char0"/>
    <w:uiPriority w:val="99"/>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
    <w:name w:val="日期 Char"/>
    <w:basedOn w:val="a0"/>
    <w:link w:val="a3"/>
    <w:uiPriority w:val="99"/>
    <w:semiHidden/>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sz w:val="18"/>
      <w:szCs w:val="18"/>
    </w:rPr>
  </w:style>
  <w:style w:type="character" w:customStyle="1" w:styleId="2Char">
    <w:name w:val="标题 2 Char"/>
    <w:basedOn w:val="a0"/>
    <w:link w:val="2"/>
    <w:uiPriority w:val="9"/>
    <w:rPr>
      <w:rFonts w:ascii="宋体" w:eastAsia="宋体" w:hAnsi="宋体" w:cs="宋体"/>
      <w:b/>
      <w:bCs/>
      <w:kern w:val="0"/>
      <w:sz w:val="36"/>
      <w:szCs w:val="36"/>
    </w:rPr>
  </w:style>
  <w:style w:type="paragraph" w:customStyle="1" w:styleId="a8">
    <w:name w:val="课程背景"/>
    <w:basedOn w:val="a"/>
    <w:link w:val="Char3"/>
    <w:pPr>
      <w:tabs>
        <w:tab w:val="left" w:pos="360"/>
      </w:tabs>
      <w:spacing w:line="300" w:lineRule="exact"/>
      <w:ind w:left="340" w:hanging="340"/>
      <w:jc w:val="left"/>
    </w:pPr>
    <w:rPr>
      <w:rFonts w:ascii="Times New Roman" w:eastAsia="楷体_GB2312" w:hAnsi="Times New Roman" w:cs="Times New Roman"/>
      <w:szCs w:val="20"/>
    </w:rPr>
  </w:style>
  <w:style w:type="character" w:customStyle="1" w:styleId="Char3">
    <w:name w:val="课程背景 Char"/>
    <w:basedOn w:val="a0"/>
    <w:link w:val="a8"/>
    <w:rPr>
      <w:rFonts w:ascii="Times New Roman" w:eastAsia="楷体_GB2312" w:hAnsi="Times New Roman" w:cs="Times New Roman"/>
      <w:szCs w:val="20"/>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D794F4-75C8-40BD-BCD4-24C08557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534</Characters>
  <Application>Microsoft Office Word</Application>
  <DocSecurity>0</DocSecurity>
  <Lines>4</Lines>
  <Paragraphs>1</Paragraphs>
  <ScaleCrop>false</ScaleCrop>
  <Company>CHINA</Company>
  <LinksUpToDate>false</LinksUpToDate>
  <CharactersWithSpaces>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刘传福</dc:creator>
  <cp:lastModifiedBy>USER</cp:lastModifiedBy>
  <cp:revision>2</cp:revision>
  <cp:lastPrinted>2016-10-27T08:02:00Z</cp:lastPrinted>
  <dcterms:created xsi:type="dcterms:W3CDTF">2017-11-15T01:37:00Z</dcterms:created>
  <dcterms:modified xsi:type="dcterms:W3CDTF">2017-11-15T01:37:00Z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