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snapToGrid w:val="0"/>
        <w:spacing w:line="540" w:lineRule="atLeast"/>
        <w:rPr>
          <w:rFonts w:eastAsia="黑体"/>
        </w:rPr>
      </w:pPr>
      <w:r>
        <w:rPr>
          <w:rFonts w:eastAsia="黑体"/>
        </w:rPr>
        <mc:AlternateContent>
          <mc:Choice Requires="wps">
            <w:drawing>
              <wp:anchor distT="0" distB="0" distL="114300" distR="114300" simplePos="0" relativeHeight="251681792" behindDoc="0" locked="0" layoutInCell="1" allowOverlap="1">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中山大学人才发展办公室</w:t>
                            </w:r>
                          </w:p>
                          <w:p/>
                        </w:txbxContent>
                      </wps:txbx>
                      <wps:bodyPr rot="0" vert="horz" wrap="square" lIns="0" tIns="0" rIns="0" bIns="0" anchor="ctr" anchorCtr="0">
                        <a:noAutofit/>
                      </wps:bodyPr>
                    </wps:wsp>
                  </a:graphicData>
                </a:graphic>
              </wp:anchor>
            </w:drawing>
          </mc:Choice>
          <mc:Fallback>
            <w:pict>
              <v:shape id="文本框 2" o:spid="_x0000_s1026" o:spt="202" type="#_x0000_t202" style="position:absolute;left:0pt;margin-left:79.4pt;margin-top:73.7pt;height:57.85pt;width:436.55pt;mso-position-horizontal-relative:page;mso-position-vertical-relative:page;z-index:251681792;v-text-anchor:middle;mso-width-relative:page;mso-height-relative:page;" filled="f" stroked="f" coordsize="21600,21600" o:gfxdata="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RG8JjbAAAADAEAAA8AAAAAAAAAAQAgAAAAIgAAAGRycy9k&#10;b3ducmV2LnhtbFBLAQIUABQAAAAIAIdO4kDM3pTe/wEAAM8DAAAOAAAAAAAAAAEAIAAAACoBAABk&#10;cnMvZTJvRG9jLnhtbFBLBQYAAAAABgAGAFkBAACbBQAAAAA=&#10;">
                <v:fill on="f" focussize="0,0"/>
                <v:stroke on="f" miterlimit="8" joinstyle="miter"/>
                <v:imagedata o:title=""/>
                <o:lock v:ext="edit" aspectratio="f"/>
                <v:textbox inset="0mm,0mm,0mm,0mm">
                  <w:txbxContent>
                    <w:p>
                      <w:pPr>
                        <w:adjustRightInd w:val="0"/>
                        <w:snapToGrid w:val="0"/>
                        <w:jc w:val="distribute"/>
                        <w:rPr>
                          <w:rFonts w:eastAsia="方正小标宋简体"/>
                          <w:bCs/>
                          <w:color w:val="FF0000"/>
                          <w:w w:val="90"/>
                          <w:sz w:val="84"/>
                          <w:szCs w:val="84"/>
                        </w:rPr>
                      </w:pPr>
                      <w:r>
                        <w:rPr>
                          <w:rFonts w:hint="eastAsia" w:eastAsia="方正小标宋简体"/>
                          <w:bCs/>
                          <w:color w:val="FF0000"/>
                          <w:w w:val="90"/>
                          <w:sz w:val="84"/>
                          <w:szCs w:val="84"/>
                        </w:rPr>
                        <w:t>中山大学人才发展办公室</w:t>
                      </w:r>
                    </w:p>
                    <w:p/>
                  </w:txbxContent>
                </v:textbox>
              </v:shape>
            </w:pict>
          </mc:Fallback>
        </mc:AlternateContent>
      </w:r>
    </w:p>
    <w:p>
      <w:pPr>
        <w:adjustRightInd w:val="0"/>
        <w:snapToGrid w:val="0"/>
        <w:spacing w:line="540" w:lineRule="atLeast"/>
        <w:rPr>
          <w:rFonts w:eastAsia="黑体"/>
        </w:rPr>
      </w:pPr>
    </w:p>
    <w:p>
      <w:pPr>
        <w:adjustRightInd w:val="0"/>
        <w:snapToGrid w:val="0"/>
        <w:spacing w:line="540" w:lineRule="atLeast"/>
        <w:jc w:val="right"/>
        <w:rPr>
          <w:rFonts w:ascii="仿宋" w:hAnsi="仿宋" w:eastAsia="仿宋"/>
        </w:rPr>
      </w:pPr>
      <w:r>
        <w:rPr>
          <w:rFonts w:hint="eastAsia" w:ascii="仿宋_GB2312" w:hAnsi="仿宋"/>
        </w:rPr>
        <w:t>人才办〔</w:t>
      </w:r>
      <w:r>
        <w:t>2020</w:t>
      </w:r>
      <w:r>
        <w:rPr>
          <w:rFonts w:hint="eastAsia" w:ascii="仿宋_GB2312" w:hAnsi="仿宋"/>
        </w:rPr>
        <w:t>〕</w:t>
      </w:r>
      <w:r>
        <w:rPr>
          <w:rFonts w:hint="default"/>
          <w:lang w:val="en-US"/>
        </w:rPr>
        <w:t>41</w:t>
      </w:r>
      <w:r>
        <w:rPr>
          <w:rFonts w:hint="eastAsia" w:ascii="仿宋_GB2312" w:hAnsi="仿宋"/>
        </w:rPr>
        <w:t>号</w:t>
      </w:r>
    </w:p>
    <w:p>
      <w:pPr>
        <w:adjustRightInd w:val="0"/>
        <w:snapToGrid w:val="0"/>
        <w:spacing w:line="540" w:lineRule="atLeast"/>
        <w:rPr>
          <w:rFonts w:eastAsia="黑体"/>
        </w:rPr>
      </w:pPr>
    </w:p>
    <w:p>
      <w:pPr>
        <w:adjustRightInd w:val="0"/>
        <w:snapToGrid w:val="0"/>
        <w:spacing w:line="540" w:lineRule="atLeast"/>
        <w:rPr>
          <w:rFonts w:eastAsia="黑体"/>
        </w:rPr>
      </w:pPr>
      <w:r>
        <w:rPr>
          <w:rFonts w:hint="eastAsia" w:eastAsia="黑体"/>
        </w:rPr>
        <mc:AlternateContent>
          <mc:Choice Requires="wps">
            <w:drawing>
              <wp:anchor distT="0" distB="0" distL="114300" distR="114300" simplePos="0" relativeHeight="251686912"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785.3pt;height:0pt;width:481.9pt;mso-position-horizontal-relative:page;mso-position-vertical-relative:page;z-index:251686912;mso-width-relative:page;mso-height-relative:page;" filled="f" stroked="t" coordsize="21600,21600" o:gfxdata="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JNw+2HXAAAADgEAAA8AAAAAAAAAAQAgAAAAIgAAAGRycy9kb3ducmV2Lnht&#10;bFBLAQIUABQAAAAIAIdO4kB4x5TgwQEAAFMDAAAOAAAAAAAAAAEAIAAAACYBAABkcnMvZTJvRG9j&#10;LnhtbFBLBQYAAAAABgAGAFkBAABZBQAAAAA=&#10;">
                <v:fill on="f" focussize="0,0"/>
                <v:stroke weight="5pt" color="#FF0000 [3204]" linestyle="thinThick" joinstyle="round"/>
                <v:imagedata o:title=""/>
                <o:lock v:ext="edit" aspectratio="f"/>
              </v:line>
            </w:pict>
          </mc:Fallback>
        </mc:AlternateContent>
      </w:r>
      <w:r>
        <w:rPr>
          <w:rFonts w:hint="eastAsia" w:eastAsia="黑体"/>
        </w:rPr>
        <mc:AlternateContent>
          <mc:Choice Requires="wps">
            <w:drawing>
              <wp:anchor distT="0" distB="0" distL="114300" distR="114300" simplePos="0" relativeHeight="251682816" behindDoc="0" locked="0" layoutInCell="1" allowOverlap="1">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6.7pt;margin-top:147.4pt;height:0pt;width:481.9pt;mso-position-horizontal-relative:page;mso-position-vertical-relative:page;z-index:251682816;mso-width-relative:page;mso-height-relative:page;" filled="f" stroked="t" coordsize="21600,21600" o:gfxdata="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BZSMo91gAAAAwBAAAPAAAAAAAAAAEAIAAAACIAAABkcnMvZG93bnJldi54bWxQ&#10;SwECFAAUAAAACACHTuJAsS7YysABAABTAwAADgAAAAAAAAABACAAAAAlAQAAZHJzL2Uyb0RvYy54&#10;bWxQSwUGAAAAAAYABgBZAQAAVwUAAAAA&#10;">
                <v:fill on="f" focussize="0,0"/>
                <v:stroke weight="5pt" color="#FF0000 [3204]" linestyle="thickThin" joinstyle="round"/>
                <v:imagedata o:title=""/>
                <o:lock v:ext="edit" aspectratio="f"/>
              </v:line>
            </w:pict>
          </mc:Fallback>
        </mc:AlternateContent>
      </w:r>
    </w:p>
    <w:p>
      <w:pPr>
        <w:adjustRightInd w:val="0"/>
        <w:snapToGrid w:val="0"/>
        <w:spacing w:line="540" w:lineRule="atLeast"/>
        <w:jc w:val="center"/>
        <w:rPr>
          <w:rFonts w:ascii="方正小标宋简体" w:eastAsia="方正小标宋简体"/>
          <w:sz w:val="44"/>
        </w:rPr>
      </w:pPr>
      <w:r>
        <w:rPr>
          <w:rFonts w:hint="eastAsia" w:ascii="方正小标宋简体" w:eastAsia="方正小标宋简体"/>
          <w:sz w:val="44"/>
        </w:rPr>
        <w:t>人才发展办公室关于开展20</w:t>
      </w:r>
      <w:r>
        <w:rPr>
          <w:rFonts w:ascii="方正小标宋简体" w:eastAsia="方正小标宋简体"/>
          <w:sz w:val="44"/>
        </w:rPr>
        <w:t>20</w:t>
      </w:r>
      <w:r>
        <w:rPr>
          <w:rFonts w:hint="eastAsia" w:ascii="方正小标宋简体" w:eastAsia="方正小标宋简体"/>
          <w:sz w:val="44"/>
        </w:rPr>
        <w:t>年度中德</w:t>
      </w:r>
    </w:p>
    <w:p>
      <w:pPr>
        <w:adjustRightInd w:val="0"/>
        <w:snapToGrid w:val="0"/>
        <w:spacing w:line="540" w:lineRule="atLeast"/>
        <w:jc w:val="center"/>
        <w:rPr>
          <w:rFonts w:ascii="仿宋_GB2312"/>
        </w:rPr>
      </w:pPr>
      <w:r>
        <w:rPr>
          <w:rFonts w:hint="eastAsia" w:ascii="方正小标宋简体" w:eastAsia="方正小标宋简体"/>
          <w:sz w:val="44"/>
        </w:rPr>
        <w:t>博士后交流项目申报工作的通知</w:t>
      </w:r>
      <w:bookmarkStart w:id="0" w:name="_GoBack"/>
      <w:bookmarkEnd w:id="0"/>
    </w:p>
    <w:p>
      <w:pPr>
        <w:adjustRightInd w:val="0"/>
        <w:snapToGrid w:val="0"/>
        <w:spacing w:line="540" w:lineRule="atLeast"/>
      </w:pPr>
    </w:p>
    <w:p>
      <w:pPr>
        <w:adjustRightInd w:val="0"/>
        <w:snapToGrid w:val="0"/>
        <w:spacing w:line="540" w:lineRule="atLeast"/>
      </w:pPr>
      <w:r>
        <w:rPr>
          <w:rFonts w:hint="eastAsia"/>
        </w:rPr>
        <w:t>各相关院系、附属医院、科研机构：</w:t>
      </w:r>
    </w:p>
    <w:p>
      <w:pPr>
        <w:adjustRightInd w:val="0"/>
        <w:snapToGrid w:val="0"/>
        <w:spacing w:line="540" w:lineRule="atLeast"/>
        <w:ind w:firstLine="624" w:firstLineChars="200"/>
        <w:rPr>
          <w:color w:val="FF0000"/>
        </w:rPr>
      </w:pPr>
      <w:r>
        <w:rPr>
          <w:rFonts w:hint="eastAsia"/>
        </w:rPr>
        <w:t>为加强博士后创新能力建设，进一步提升博士后国际化水平，根据《全国博士后管委会办公室关于开展2</w:t>
      </w:r>
      <w:r>
        <w:t>020</w:t>
      </w:r>
      <w:r>
        <w:rPr>
          <w:rFonts w:hint="eastAsia"/>
        </w:rPr>
        <w:t>年博士后国（境）外交流项目申报工作的通知》（博管办〔20</w:t>
      </w:r>
      <w:r>
        <w:t>20</w:t>
      </w:r>
      <w:r>
        <w:rPr>
          <w:rFonts w:hint="eastAsia"/>
        </w:rPr>
        <w:t>〕2号）要求，现就有关工作通知如下：</w:t>
      </w:r>
    </w:p>
    <w:p>
      <w:pPr>
        <w:adjustRightInd w:val="0"/>
        <w:snapToGrid w:val="0"/>
        <w:spacing w:line="540" w:lineRule="atLeast"/>
        <w:ind w:firstLine="624" w:firstLineChars="200"/>
        <w:rPr>
          <w:b/>
        </w:rPr>
      </w:pPr>
      <w:r>
        <w:rPr>
          <w:rFonts w:hint="eastAsia"/>
          <w:b/>
        </w:rPr>
        <w:t>一、项目内容</w:t>
      </w:r>
    </w:p>
    <w:p>
      <w:pPr>
        <w:adjustRightInd w:val="0"/>
        <w:snapToGrid w:val="0"/>
        <w:spacing w:line="540" w:lineRule="atLeast"/>
        <w:ind w:firstLine="624" w:firstLineChars="200"/>
        <w:rPr>
          <w:color w:val="FF0000"/>
        </w:rPr>
      </w:pPr>
      <w:r>
        <w:rPr>
          <w:rFonts w:hint="eastAsia"/>
        </w:rPr>
        <w:t>“中德博士后交流项目”由全国博士后管委会办公室与德国亥姆霍兹联合会合作实施，每年选派新近获得博士学位的优秀青年科研人员赴德国亥姆霍兹联合会下属的研究所开展博士后研究工作，为期2年。中方资助每人30万元人民币，德方按月资助每人1500欧元。资助经费可用于获选人员生活津贴、健康和意外伤害保险和差旅费用。</w:t>
      </w:r>
    </w:p>
    <w:p>
      <w:pPr>
        <w:adjustRightInd w:val="0"/>
        <w:snapToGrid w:val="0"/>
        <w:spacing w:line="540" w:lineRule="atLeast"/>
        <w:ind w:firstLine="624" w:firstLineChars="200"/>
      </w:pPr>
      <w:r>
        <w:rPr>
          <w:rFonts w:hint="eastAsia"/>
        </w:rPr>
        <w:t>20</w:t>
      </w:r>
      <w:r>
        <w:t>20</w:t>
      </w:r>
      <w:r>
        <w:rPr>
          <w:rFonts w:hint="eastAsia"/>
        </w:rPr>
        <w:t>年度全国计划资助</w:t>
      </w:r>
      <w:r>
        <w:t>45</w:t>
      </w:r>
      <w:r>
        <w:rPr>
          <w:rFonts w:hint="eastAsia"/>
        </w:rPr>
        <w:t>人。</w:t>
      </w:r>
    </w:p>
    <w:p>
      <w:pPr>
        <w:adjustRightInd w:val="0"/>
        <w:snapToGrid w:val="0"/>
        <w:spacing w:line="540" w:lineRule="atLeast"/>
        <w:ind w:firstLine="624" w:firstLineChars="200"/>
        <w:rPr>
          <w:b/>
        </w:rPr>
      </w:pPr>
      <w:r>
        <w:rPr>
          <w:rFonts w:hint="eastAsia"/>
          <w:b/>
        </w:rPr>
        <w:t>二、申请条件</w:t>
      </w:r>
    </w:p>
    <w:p>
      <w:pPr>
        <w:adjustRightInd w:val="0"/>
        <w:snapToGrid w:val="0"/>
        <w:spacing w:line="540" w:lineRule="atLeast"/>
        <w:ind w:firstLine="624" w:firstLineChars="200"/>
      </w:pPr>
      <w:r>
        <w:rPr>
          <w:rFonts w:hint="eastAsia"/>
        </w:rPr>
        <w:t>1.年龄一般不超过35周岁，政治素养良好，思想品德端正，身体健康。</w:t>
      </w:r>
    </w:p>
    <w:p>
      <w:pPr>
        <w:adjustRightInd w:val="0"/>
        <w:snapToGrid w:val="0"/>
        <w:spacing w:line="540" w:lineRule="atLeast"/>
        <w:ind w:firstLine="624" w:firstLineChars="200"/>
      </w:pPr>
      <w:r>
        <w:rPr>
          <w:rFonts w:hint="eastAsia"/>
        </w:rPr>
        <w:t>2.申请人应为应届博士毕业生、在站博士后研究人员或在职教学科研人员（一般应博士毕业三年内）。</w:t>
      </w:r>
    </w:p>
    <w:p>
      <w:pPr>
        <w:adjustRightInd w:val="0"/>
        <w:snapToGrid w:val="0"/>
        <w:spacing w:line="540" w:lineRule="atLeast"/>
        <w:ind w:firstLine="624" w:firstLineChars="200"/>
      </w:pPr>
      <w:r>
        <w:rPr>
          <w:rFonts w:hint="eastAsia"/>
        </w:rPr>
        <w:t>3.具有良好的英语或德语能力。</w:t>
      </w:r>
    </w:p>
    <w:p>
      <w:pPr>
        <w:adjustRightInd w:val="0"/>
        <w:snapToGrid w:val="0"/>
        <w:spacing w:line="540" w:lineRule="atLeast"/>
        <w:ind w:firstLine="624" w:firstLineChars="200"/>
      </w:pPr>
      <w:r>
        <w:rPr>
          <w:rFonts w:hint="eastAsia"/>
        </w:rPr>
        <w:t>4.能保证全职在德国工作至少2</w:t>
      </w:r>
      <w:r>
        <w:t>0</w:t>
      </w:r>
      <w:r>
        <w:rPr>
          <w:rFonts w:hint="eastAsia"/>
        </w:rPr>
        <w:t>个月。</w:t>
      </w:r>
    </w:p>
    <w:p>
      <w:pPr>
        <w:adjustRightInd w:val="0"/>
        <w:snapToGrid w:val="0"/>
        <w:spacing w:line="540" w:lineRule="atLeast"/>
        <w:ind w:firstLine="624" w:firstLineChars="200"/>
      </w:pPr>
      <w:r>
        <w:rPr>
          <w:rFonts w:hint="eastAsia"/>
        </w:rPr>
        <w:t>5.符合德方提供的博士后研究人员岗位需求和申报要求。</w:t>
      </w:r>
    </w:p>
    <w:p>
      <w:pPr>
        <w:adjustRightInd w:val="0"/>
        <w:snapToGrid w:val="0"/>
        <w:spacing w:line="540" w:lineRule="atLeast"/>
        <w:ind w:firstLine="624" w:firstLineChars="200"/>
      </w:pPr>
      <w:r>
        <w:rPr>
          <w:rFonts w:hint="eastAsia"/>
        </w:rPr>
        <w:t>6.在站博士后人员须经合作导师和所在单位同意。</w:t>
      </w:r>
    </w:p>
    <w:p>
      <w:pPr>
        <w:adjustRightInd w:val="0"/>
        <w:snapToGrid w:val="0"/>
        <w:spacing w:line="540" w:lineRule="atLeast"/>
        <w:ind w:firstLine="624" w:firstLineChars="200"/>
      </w:pPr>
      <w:r>
        <w:rPr>
          <w:rFonts w:hint="eastAsia"/>
        </w:rPr>
        <w:t>7.此前未获得过博士后国（境）外交流项目、博士后创新人才支持计划资助、广东省青年优秀人才国际培养计划博士后项目。</w:t>
      </w:r>
    </w:p>
    <w:p>
      <w:pPr>
        <w:adjustRightInd w:val="0"/>
        <w:snapToGrid w:val="0"/>
        <w:spacing w:line="540" w:lineRule="atLeast"/>
        <w:ind w:firstLine="624" w:firstLineChars="200"/>
        <w:rPr>
          <w:b/>
        </w:rPr>
      </w:pPr>
      <w:r>
        <w:rPr>
          <w:rFonts w:hint="eastAsia"/>
          <w:b/>
        </w:rPr>
        <w:t>三、申请程序</w:t>
      </w:r>
    </w:p>
    <w:p>
      <w:pPr>
        <w:adjustRightInd w:val="0"/>
        <w:snapToGrid w:val="0"/>
        <w:spacing w:line="540" w:lineRule="atLeast"/>
        <w:ind w:firstLine="624" w:firstLineChars="200"/>
      </w:pPr>
      <w:r>
        <w:rPr>
          <w:rFonts w:hint="eastAsia"/>
        </w:rPr>
        <w:t>申报时间预计为2</w:t>
      </w:r>
      <w:r>
        <w:t>020</w:t>
      </w:r>
      <w:r>
        <w:rPr>
          <w:rFonts w:hint="eastAsia"/>
        </w:rPr>
        <w:t>年3月1日，具体申报启动时间视项目岗位发布时间而定。</w:t>
      </w:r>
    </w:p>
    <w:p>
      <w:pPr>
        <w:adjustRightInd w:val="0"/>
        <w:snapToGrid w:val="0"/>
        <w:spacing w:line="540" w:lineRule="atLeast"/>
        <w:ind w:firstLine="624" w:firstLineChars="200"/>
      </w:pPr>
      <w:r>
        <w:rPr>
          <w:rFonts w:hint="eastAsia"/>
        </w:rPr>
        <w:t>（一）申请人提交材料</w:t>
      </w:r>
    </w:p>
    <w:p>
      <w:pPr>
        <w:adjustRightInd w:val="0"/>
        <w:snapToGrid w:val="0"/>
        <w:spacing w:line="540" w:lineRule="atLeast"/>
        <w:ind w:firstLine="624" w:firstLineChars="200"/>
        <w:rPr>
          <w:color w:val="FF0000"/>
        </w:rPr>
      </w:pPr>
      <w:r>
        <w:rPr>
          <w:rFonts w:hint="eastAsia"/>
        </w:rPr>
        <w:t>申请人根据中国博士后网站公布的岗位需求和申报要求，选择一个岗位申报，并将《中德博士后交流项目申请表》（中国博士后网-业务工作办理-表格下载）及主要证明材料合订本（A4幅面，左侧装订，加封面、目录）一式</w:t>
      </w:r>
      <w:r>
        <w:t>2</w:t>
      </w:r>
      <w:r>
        <w:rPr>
          <w:rFonts w:hint="eastAsia"/>
        </w:rPr>
        <w:t>册、一张光盘（全部申请材料刻录成光盘，5M以内）报送至所在单位人事秘书老师。</w:t>
      </w:r>
    </w:p>
    <w:p>
      <w:pPr>
        <w:adjustRightInd w:val="0"/>
        <w:snapToGrid w:val="0"/>
        <w:spacing w:line="540" w:lineRule="atLeast"/>
        <w:ind w:firstLine="624" w:firstLineChars="200"/>
      </w:pPr>
      <w:r>
        <w:rPr>
          <w:rFonts w:hint="eastAsia"/>
        </w:rPr>
        <w:t>主要证明材料：</w:t>
      </w:r>
    </w:p>
    <w:p>
      <w:pPr>
        <w:adjustRightInd w:val="0"/>
        <w:snapToGrid w:val="0"/>
        <w:spacing w:line="540" w:lineRule="atLeast"/>
        <w:ind w:firstLine="624" w:firstLineChars="200"/>
      </w:pPr>
      <w:r>
        <w:rPr>
          <w:rFonts w:hint="eastAsia"/>
        </w:rPr>
        <w:t>1.有效身份证件复印件。</w:t>
      </w:r>
    </w:p>
    <w:p>
      <w:pPr>
        <w:adjustRightInd w:val="0"/>
        <w:snapToGrid w:val="0"/>
        <w:spacing w:line="540" w:lineRule="atLeast"/>
        <w:ind w:firstLine="624" w:firstLineChars="200"/>
      </w:pPr>
      <w:r>
        <w:rPr>
          <w:rFonts w:hint="eastAsia"/>
        </w:rPr>
        <w:t>2</w:t>
      </w:r>
      <w:r>
        <w:t>.</w:t>
      </w:r>
      <w:r>
        <w:rPr>
          <w:rFonts w:hint="eastAsia"/>
        </w:rPr>
        <w:t>博士学位证书复印件。应届博士毕业生如尚未进行答辩，可先进行申报，在办理进站手续时须提供博士学位证书。</w:t>
      </w:r>
    </w:p>
    <w:p>
      <w:pPr>
        <w:adjustRightInd w:val="0"/>
        <w:snapToGrid w:val="0"/>
        <w:spacing w:line="540" w:lineRule="atLeast"/>
        <w:ind w:firstLine="624" w:firstLineChars="200"/>
      </w:pPr>
      <w:r>
        <w:rPr>
          <w:rFonts w:hint="eastAsia"/>
        </w:rPr>
        <w:t>3</w:t>
      </w:r>
      <w:r>
        <w:t>.</w:t>
      </w:r>
      <w:r>
        <w:rPr>
          <w:rFonts w:hint="eastAsia"/>
        </w:rPr>
        <w:t>科研学术奖励或专利证书、重要的学术称号或荣誉称号证书、论文和学术专著的版权页。获奖成果需注明颁奖单位和获奖时间、等级、位次；著作、论文需注明出版社、发表刊物名称，合著的需注明位次。</w:t>
      </w:r>
    </w:p>
    <w:p>
      <w:pPr>
        <w:adjustRightInd w:val="0"/>
        <w:snapToGrid w:val="0"/>
        <w:spacing w:line="540" w:lineRule="atLeast"/>
        <w:ind w:firstLine="624" w:firstLineChars="200"/>
      </w:pPr>
      <w:r>
        <w:rPr>
          <w:rFonts w:hint="eastAsia"/>
        </w:rPr>
        <w:t>4</w:t>
      </w:r>
      <w:r>
        <w:t>.</w:t>
      </w:r>
      <w:r>
        <w:rPr>
          <w:rFonts w:hint="eastAsia"/>
        </w:rPr>
        <w:t>专家推荐信。</w:t>
      </w:r>
    </w:p>
    <w:p>
      <w:pPr>
        <w:adjustRightInd w:val="0"/>
        <w:snapToGrid w:val="0"/>
        <w:spacing w:line="540" w:lineRule="atLeast"/>
        <w:ind w:firstLine="624" w:firstLineChars="200"/>
      </w:pPr>
      <w:r>
        <w:rPr>
          <w:rFonts w:hint="eastAsia"/>
        </w:rPr>
        <w:t>以上证明材料均需提交英文翻译件，要求清晰无误，与原件一致。</w:t>
      </w:r>
    </w:p>
    <w:p>
      <w:pPr>
        <w:adjustRightInd w:val="0"/>
        <w:snapToGrid w:val="0"/>
        <w:spacing w:line="540" w:lineRule="atLeast"/>
        <w:ind w:firstLine="624" w:firstLineChars="200"/>
      </w:pPr>
      <w:r>
        <w:rPr>
          <w:rFonts w:hint="eastAsia"/>
        </w:rPr>
        <w:t>（二）申请人所在单位审核</w:t>
      </w:r>
    </w:p>
    <w:p>
      <w:pPr>
        <w:adjustRightInd w:val="0"/>
        <w:snapToGrid w:val="0"/>
        <w:spacing w:line="540" w:lineRule="atLeast"/>
        <w:ind w:firstLine="624" w:firstLineChars="200"/>
      </w:pPr>
      <w:r>
        <w:rPr>
          <w:rFonts w:hint="eastAsia"/>
        </w:rPr>
        <w:t>各单位汇总、审核申请材料，填写《中德博士后交流项目申报汇总表》和《中德博士后交流项目推荐表》，并于</w:t>
      </w:r>
      <w:r>
        <w:rPr>
          <w:rFonts w:hint="eastAsia"/>
          <w:color w:val="C0504D" w:themeColor="accent2"/>
          <w14:textFill>
            <w14:solidFill>
              <w14:schemeClr w14:val="accent2"/>
            </w14:solidFill>
          </w14:textFill>
        </w:rPr>
        <w:t>2</w:t>
      </w:r>
      <w:r>
        <w:rPr>
          <w:color w:val="C0504D" w:themeColor="accent2"/>
          <w14:textFill>
            <w14:solidFill>
              <w14:schemeClr w14:val="accent2"/>
            </w14:solidFill>
          </w14:textFill>
        </w:rPr>
        <w:t>020</w:t>
      </w:r>
      <w:r>
        <w:rPr>
          <w:rFonts w:hint="eastAsia"/>
          <w:color w:val="C0504D" w:themeColor="accent2"/>
          <w14:textFill>
            <w14:solidFill>
              <w14:schemeClr w14:val="accent2"/>
            </w14:solidFill>
          </w14:textFill>
        </w:rPr>
        <w:t>年</w:t>
      </w:r>
      <w:r>
        <w:rPr>
          <w:color w:val="C0504D" w:themeColor="accent2"/>
          <w14:textFill>
            <w14:solidFill>
              <w14:schemeClr w14:val="accent2"/>
            </w14:solidFill>
          </w14:textFill>
        </w:rPr>
        <w:t>4</w:t>
      </w:r>
      <w:r>
        <w:rPr>
          <w:rFonts w:hint="eastAsia"/>
          <w:color w:val="C0504D" w:themeColor="accent2"/>
          <w14:textFill>
            <w14:solidFill>
              <w14:schemeClr w14:val="accent2"/>
            </w14:solidFill>
          </w14:textFill>
        </w:rPr>
        <w:t>月</w:t>
      </w:r>
      <w:r>
        <w:rPr>
          <w:color w:val="C0504D" w:themeColor="accent2"/>
          <w14:textFill>
            <w14:solidFill>
              <w14:schemeClr w14:val="accent2"/>
            </w14:solidFill>
          </w14:textFill>
        </w:rPr>
        <w:t>15</w:t>
      </w:r>
      <w:r>
        <w:rPr>
          <w:rFonts w:hint="eastAsia"/>
          <w:color w:val="C0504D" w:themeColor="accent2"/>
          <w14:textFill>
            <w14:solidFill>
              <w14:schemeClr w14:val="accent2"/>
            </w14:solidFill>
          </w14:textFill>
        </w:rPr>
        <w:t>日</w:t>
      </w:r>
      <w:r>
        <w:rPr>
          <w:rFonts w:hint="eastAsia"/>
        </w:rPr>
        <w:t>前将纸质版申请材料（一式2册）、《中德博士后交流项目申报汇总表》（附件1）、《中德博士后交流项目推荐表》（附件2）随申报光盘提交至学校人才发展办公室发展评价科中山楼508室，电子版发送到邮箱postdoct@mail.sysu.edu.cn。</w:t>
      </w:r>
    </w:p>
    <w:p>
      <w:pPr>
        <w:adjustRightInd w:val="0"/>
        <w:snapToGrid w:val="0"/>
        <w:spacing w:line="540" w:lineRule="atLeast"/>
        <w:ind w:firstLine="624" w:firstLineChars="200"/>
      </w:pPr>
      <w:r>
        <w:rPr>
          <w:rFonts w:hint="eastAsia"/>
        </w:rPr>
        <w:t>（三）遴选方式</w:t>
      </w:r>
    </w:p>
    <w:p>
      <w:pPr>
        <w:adjustRightInd w:val="0"/>
        <w:snapToGrid w:val="0"/>
        <w:spacing w:line="540" w:lineRule="atLeast"/>
        <w:ind w:firstLine="624" w:firstLineChars="200"/>
      </w:pPr>
      <w:r>
        <w:rPr>
          <w:rFonts w:hint="eastAsia"/>
        </w:rPr>
        <w:t>经全国博士后管委会办公室、中国博士后科学基金会进行资格复核及初选后，由德方组织遴选。全国博士后管委会办公室拟于2</w:t>
      </w:r>
      <w:r>
        <w:t>020</w:t>
      </w:r>
      <w:r>
        <w:rPr>
          <w:rFonts w:hint="eastAsia"/>
        </w:rPr>
        <w:t>年7月公布获选结果。</w:t>
      </w:r>
    </w:p>
    <w:p>
      <w:pPr>
        <w:adjustRightInd w:val="0"/>
        <w:snapToGrid w:val="0"/>
        <w:spacing w:line="540" w:lineRule="atLeast"/>
        <w:ind w:firstLine="624" w:firstLineChars="200"/>
        <w:rPr>
          <w:b/>
        </w:rPr>
      </w:pPr>
      <w:r>
        <w:rPr>
          <w:rFonts w:hint="eastAsia"/>
          <w:b/>
        </w:rPr>
        <w:t>四、注意事项</w:t>
      </w:r>
    </w:p>
    <w:p>
      <w:pPr>
        <w:adjustRightInd w:val="0"/>
        <w:snapToGrid w:val="0"/>
        <w:spacing w:line="540" w:lineRule="exact"/>
        <w:ind w:firstLine="612" w:firstLineChars="196"/>
      </w:pPr>
      <w:r>
        <w:rPr>
          <w:rFonts w:hint="eastAsia"/>
        </w:rPr>
        <w:t>1.各单位注意时间节点，应将申请材料于申报截止之日前提交，逾期不再受理。</w:t>
      </w:r>
    </w:p>
    <w:p>
      <w:pPr>
        <w:adjustRightInd w:val="0"/>
        <w:snapToGrid w:val="0"/>
        <w:spacing w:line="540" w:lineRule="exact"/>
        <w:ind w:firstLine="612" w:firstLineChars="196"/>
      </w:pPr>
      <w:r>
        <w:rPr>
          <w:rFonts w:hint="eastAsia"/>
        </w:rPr>
        <w:t>2.获资助人员须在获选通知印发之日起6个月内赴国（境）外开始博士后研究工作，否则视为自动放弃。</w:t>
      </w:r>
    </w:p>
    <w:p>
      <w:pPr>
        <w:adjustRightInd w:val="0"/>
        <w:snapToGrid w:val="0"/>
        <w:spacing w:line="540" w:lineRule="exact"/>
        <w:ind w:firstLine="612" w:firstLineChars="196"/>
      </w:pPr>
      <w:r>
        <w:rPr>
          <w:rFonts w:hint="eastAsia"/>
        </w:rPr>
        <w:t>3.获资助人员参照《全国博士后管委会办公室关于印发博士后国际交流计划实施细则的通知》（博管办〔2013〕77号）中的有关规定管理。</w:t>
      </w:r>
    </w:p>
    <w:p>
      <w:pPr>
        <w:adjustRightInd w:val="0"/>
        <w:snapToGrid w:val="0"/>
        <w:spacing w:line="540" w:lineRule="atLeast"/>
        <w:ind w:firstLine="624" w:firstLineChars="200"/>
      </w:pPr>
      <w:r>
        <w:rPr>
          <w:rFonts w:hint="eastAsia"/>
        </w:rPr>
        <w:t>4.申报时未提交博士学位证书的获资助人员，进站时设站单位应核实其学位证书。如无学位证书，应报全国博士后管委会办公室取消其获选资格，不得办理进站手续。</w:t>
      </w:r>
    </w:p>
    <w:p>
      <w:pPr>
        <w:adjustRightInd w:val="0"/>
        <w:snapToGrid w:val="0"/>
        <w:spacing w:line="540" w:lineRule="atLeast"/>
        <w:ind w:firstLine="624" w:firstLineChars="200"/>
      </w:pPr>
      <w:r>
        <w:rPr>
          <w:rFonts w:hint="eastAsia"/>
        </w:rPr>
        <w:t>5.如获资助人员放弃资助或退站，须将剩余经费及时退回。</w:t>
      </w:r>
    </w:p>
    <w:p>
      <w:pPr>
        <w:adjustRightInd w:val="0"/>
        <w:snapToGrid w:val="0"/>
        <w:spacing w:line="540" w:lineRule="exact"/>
        <w:ind w:firstLine="645"/>
        <w:rPr>
          <w:rFonts w:ascii="仿宋_GB2312"/>
          <w:szCs w:val="32"/>
        </w:rPr>
      </w:pPr>
      <w:r>
        <w:rPr>
          <w:rFonts w:hint="eastAsia" w:ascii="仿宋_GB2312"/>
          <w:szCs w:val="32"/>
        </w:rPr>
        <w:t>特此通知。</w:t>
      </w:r>
    </w:p>
    <w:p>
      <w:pPr>
        <w:adjustRightInd w:val="0"/>
        <w:snapToGrid w:val="0"/>
        <w:spacing w:line="540" w:lineRule="exact"/>
        <w:ind w:firstLine="624" w:firstLineChars="200"/>
        <w:rPr>
          <w:rFonts w:ascii="仿宋_GB2312"/>
          <w:szCs w:val="32"/>
        </w:rPr>
      </w:pPr>
    </w:p>
    <w:p>
      <w:pPr>
        <w:adjustRightInd w:val="0"/>
        <w:snapToGrid w:val="0"/>
        <w:spacing w:line="540" w:lineRule="exact"/>
        <w:ind w:firstLine="624" w:firstLineChars="200"/>
        <w:rPr>
          <w:rFonts w:ascii="仿宋_GB2312"/>
          <w:szCs w:val="32"/>
        </w:rPr>
      </w:pPr>
      <w:r>
        <w:rPr>
          <w:rFonts w:hint="eastAsia" w:ascii="仿宋_GB2312"/>
          <w:szCs w:val="32"/>
        </w:rPr>
        <w:t>附件：1.中德博士后交流项目申报汇总表</w:t>
      </w:r>
    </w:p>
    <w:p>
      <w:pPr>
        <w:adjustRightInd w:val="0"/>
        <w:snapToGrid w:val="0"/>
        <w:spacing w:line="540" w:lineRule="exact"/>
        <w:ind w:firstLine="624" w:firstLineChars="200"/>
        <w:rPr>
          <w:rFonts w:ascii="仿宋_GB2312"/>
          <w:szCs w:val="32"/>
        </w:rPr>
      </w:pPr>
      <w:r>
        <w:rPr>
          <w:rFonts w:hint="eastAsia" w:ascii="仿宋_GB2312"/>
          <w:szCs w:val="32"/>
        </w:rPr>
        <w:t xml:space="preserve"> </w:t>
      </w:r>
      <w:r>
        <w:rPr>
          <w:rFonts w:ascii="仿宋_GB2312"/>
          <w:szCs w:val="32"/>
        </w:rPr>
        <w:t xml:space="preserve">     2.</w:t>
      </w:r>
      <w:r>
        <w:rPr>
          <w:rFonts w:hint="eastAsia" w:ascii="仿宋_GB2312"/>
          <w:szCs w:val="32"/>
        </w:rPr>
        <w:t>中德博士后交流项目推荐表</w:t>
      </w:r>
    </w:p>
    <w:p>
      <w:pPr>
        <w:adjustRightInd w:val="0"/>
        <w:snapToGrid w:val="0"/>
        <w:spacing w:line="540" w:lineRule="exact"/>
        <w:jc w:val="right"/>
        <w:rPr>
          <w:rFonts w:ascii="仿宋_GB2312"/>
          <w:szCs w:val="32"/>
        </w:rPr>
      </w:pPr>
    </w:p>
    <w:p>
      <w:pPr>
        <w:adjustRightInd w:val="0"/>
        <w:snapToGrid w:val="0"/>
        <w:spacing w:line="540" w:lineRule="exact"/>
        <w:jc w:val="right"/>
        <w:rPr>
          <w:rFonts w:ascii="仿宋_GB2312"/>
          <w:szCs w:val="32"/>
        </w:rPr>
      </w:pPr>
    </w:p>
    <w:p>
      <w:pPr>
        <w:adjustRightInd w:val="0"/>
        <w:snapToGrid w:val="0"/>
        <w:spacing w:line="540" w:lineRule="exact"/>
        <w:jc w:val="right"/>
        <w:rPr>
          <w:rFonts w:ascii="仿宋_GB2312"/>
          <w:szCs w:val="32"/>
        </w:rPr>
      </w:pPr>
    </w:p>
    <w:p>
      <w:pPr>
        <w:wordWrap w:val="0"/>
        <w:adjustRightInd w:val="0"/>
        <w:snapToGrid w:val="0"/>
        <w:spacing w:line="540" w:lineRule="exact"/>
        <w:ind w:right="624"/>
        <w:jc w:val="right"/>
        <w:rPr>
          <w:rFonts w:ascii="仿宋_GB2312"/>
          <w:szCs w:val="32"/>
        </w:rPr>
      </w:pPr>
      <w:r>
        <w:rPr>
          <w:rFonts w:hint="eastAsia" w:ascii="仿宋_GB2312"/>
          <w:szCs w:val="32"/>
        </w:rPr>
        <w:t>人才发展办公室</w:t>
      </w:r>
    </w:p>
    <w:p>
      <w:pPr>
        <w:wordWrap w:val="0"/>
        <w:adjustRightInd w:val="0"/>
        <w:snapToGrid w:val="0"/>
        <w:spacing w:line="540" w:lineRule="exact"/>
        <w:jc w:val="right"/>
        <w:rPr>
          <w:rFonts w:ascii="仿宋_GB2312"/>
          <w:szCs w:val="32"/>
        </w:rPr>
      </w:pPr>
      <w:r>
        <w:rPr>
          <w:rFonts w:hint="eastAsia" w:ascii="仿宋_GB2312"/>
          <w:szCs w:val="32"/>
        </w:rPr>
        <w:t>2020年1月</w:t>
      </w:r>
      <w:r>
        <w:rPr>
          <w:rFonts w:ascii="仿宋_GB2312"/>
          <w:szCs w:val="32"/>
        </w:rPr>
        <w:t>22</w:t>
      </w:r>
      <w:r>
        <w:rPr>
          <w:rFonts w:hint="eastAsia" w:ascii="仿宋_GB2312"/>
          <w:szCs w:val="32"/>
        </w:rPr>
        <w:t xml:space="preserve">日    </w:t>
      </w:r>
    </w:p>
    <w:p>
      <w:pPr>
        <w:adjustRightInd w:val="0"/>
        <w:snapToGrid w:val="0"/>
        <w:spacing w:line="540" w:lineRule="exact"/>
        <w:ind w:firstLine="5304" w:firstLineChars="1700"/>
        <w:rPr>
          <w:rFonts w:ascii="仿宋_GB2312"/>
          <w:szCs w:val="32"/>
        </w:rPr>
      </w:pPr>
    </w:p>
    <w:p>
      <w:pPr>
        <w:adjustRightInd w:val="0"/>
        <w:snapToGrid w:val="0"/>
        <w:spacing w:line="540" w:lineRule="exact"/>
        <w:jc w:val="left"/>
        <w:rPr>
          <w:rFonts w:ascii="仿宋_GB2312"/>
          <w:szCs w:val="32"/>
        </w:rPr>
      </w:pPr>
      <w:r>
        <w:rPr>
          <w:rFonts w:hint="eastAsia" w:ascii="仿宋_GB2312"/>
          <w:szCs w:val="32"/>
        </w:rPr>
        <w:t>（联系人：王静、林天杰，联系电话：020-84112914,020-84111783）</w:t>
      </w:r>
    </w:p>
    <w:p>
      <w:pPr>
        <w:adjustRightInd w:val="0"/>
        <w:snapToGrid w:val="0"/>
        <w:spacing w:line="540" w:lineRule="atLeast"/>
        <w:ind w:firstLine="624" w:firstLineChars="200"/>
        <w:rPr>
          <w:rFonts w:eastAsia="黑体"/>
        </w:rPr>
      </w:pPr>
    </w:p>
    <w:sectPr>
      <w:footerReference r:id="rId3" w:type="default"/>
      <w:footerReference r:id="rId4" w:type="even"/>
      <w:footnotePr>
        <w:numFmt w:val="decimalEnclosedCircleChinese"/>
        <w:numRestart w:val="eachPage"/>
      </w:footnotePr>
      <w:pgSz w:w="11906" w:h="16838"/>
      <w:pgMar w:top="2098" w:right="1588" w:bottom="2041" w:left="1588" w:header="851" w:footer="1644" w:gutter="0"/>
      <w:cols w:space="425" w:num="1" w:sep="1"/>
      <w:titlePg/>
      <w:docGrid w:type="linesAndChars" w:linePitch="577" w:charSpace="-1683"/>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52EDEEB-6581-4F23-AD83-875A2AECFC3D}"/>
  </w:font>
  <w:font w:name="Arial">
    <w:panose1 w:val="020B0604020202020204"/>
    <w:charset w:val="01"/>
    <w:family w:val="swiss"/>
    <w:pitch w:val="default"/>
    <w:sig w:usb0="E0002AFF" w:usb1="C0007843" w:usb2="00000009" w:usb3="00000000" w:csb0="400001FF" w:csb1="FFFF0000"/>
    <w:embedRegular r:id="rId2" w:fontKey="{60326E21-3344-48C7-95A2-96E94453235E}"/>
  </w:font>
  <w:font w:name="黑体">
    <w:panose1 w:val="02010609060101010101"/>
    <w:charset w:val="86"/>
    <w:family w:val="auto"/>
    <w:pitch w:val="default"/>
    <w:sig w:usb0="800002BF" w:usb1="38CF7CFA" w:usb2="00000016" w:usb3="00000000" w:csb0="00040001" w:csb1="00000000"/>
    <w:embedRegular r:id="rId3" w:fontKey="{B551B903-9A53-42EE-82D9-19C756BD7D95}"/>
  </w:font>
  <w:font w:name="Courier New">
    <w:panose1 w:val="02070309020205020404"/>
    <w:charset w:val="01"/>
    <w:family w:val="modern"/>
    <w:pitch w:val="default"/>
    <w:sig w:usb0="E0002AFF" w:usb1="C0007843" w:usb2="00000009" w:usb3="00000000" w:csb0="400001FF" w:csb1="FFFF0000"/>
    <w:embedRegular r:id="rId4" w:fontKey="{8E967853-B8E0-4C66-A81B-0F127BCD23D4}"/>
  </w:font>
  <w:font w:name="Symbol">
    <w:panose1 w:val="05050102010706020507"/>
    <w:charset w:val="02"/>
    <w:family w:val="roman"/>
    <w:pitch w:val="default"/>
    <w:sig w:usb0="00000000" w:usb1="00000000" w:usb2="00000000" w:usb3="00000000" w:csb0="80000000" w:csb1="00000000"/>
    <w:embedRegular r:id="rId5" w:fontKey="{AC91C5C2-778E-49A6-8E98-07FDE6028153}"/>
  </w:font>
  <w:font w:name="Calibri">
    <w:panose1 w:val="020F0502020204030204"/>
    <w:charset w:val="00"/>
    <w:family w:val="swiss"/>
    <w:pitch w:val="default"/>
    <w:sig w:usb0="E00002FF" w:usb1="4000ACFF" w:usb2="00000001" w:usb3="00000000" w:csb0="2000019F" w:csb1="00000000"/>
    <w:embedRegular r:id="rId6" w:fontKey="{5524A311-61B2-4522-8549-A6AFA31D0787}"/>
  </w:font>
  <w:font w:name="仿宋_GB2312">
    <w:panose1 w:val="02010609030101010101"/>
    <w:charset w:val="86"/>
    <w:family w:val="modern"/>
    <w:pitch w:val="default"/>
    <w:sig w:usb0="00000000" w:usb1="00000000" w:usb2="00000000" w:usb3="00000000" w:csb0="00000000" w:csb1="00000000"/>
    <w:embedRegular r:id="rId7" w:fontKey="{0977384F-B2B3-474E-9EF6-1599D7B630B5}"/>
  </w:font>
  <w:font w:name="方正小标宋简体">
    <w:panose1 w:val="03000509000000000000"/>
    <w:charset w:val="86"/>
    <w:family w:val="script"/>
    <w:pitch w:val="default"/>
    <w:sig w:usb0="00000001" w:usb1="080E0000" w:usb2="00000000" w:usb3="00000000" w:csb0="00040000" w:csb1="00000000"/>
    <w:embedRegular r:id="rId8" w:fontKey="{2BAC0EEA-B803-4BD9-9C1A-81CA2A73CFE2}"/>
  </w:font>
  <w:font w:name="仿宋">
    <w:panose1 w:val="02010609060101010101"/>
    <w:charset w:val="86"/>
    <w:family w:val="modern"/>
    <w:pitch w:val="default"/>
    <w:sig w:usb0="800002BF" w:usb1="38CF7CFA" w:usb2="00000016" w:usb3="00000000" w:csb0="00040001" w:csb1="00000000"/>
    <w:embedRegular r:id="rId9" w:fontKey="{D8D8AA16-2E15-4C76-9536-69EEE0F5109E}"/>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22060138"/>
      <w:docPartObj>
        <w:docPartGallery w:val="AutoText"/>
      </w:docPartObj>
    </w:sdtPr>
    <w:sdtEndPr>
      <w:rPr>
        <w:rFonts w:ascii="Times New Roman" w:hAnsi="Times New Roman" w:cs="Times New Roman"/>
        <w:sz w:val="28"/>
        <w:szCs w:val="28"/>
      </w:rPr>
    </w:sdtEndPr>
    <w:sdtContent>
      <w:p>
        <w:pPr>
          <w:pStyle w:val="5"/>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3</w:t>
        </w:r>
        <w:r>
          <w:rPr>
            <w:rFonts w:ascii="Times New Roman" w:hAnsi="Times New Roman" w:cs="Times New Roman"/>
            <w:sz w:val="28"/>
            <w:szCs w:val="28"/>
          </w:rPr>
          <w:fldChar w:fldCharType="end"/>
        </w:r>
        <w:r>
          <w:rPr>
            <w:rFonts w:ascii="Times New Roman" w:hAnsi="Times New Roman" w:cs="Times New Roman"/>
            <w:sz w:val="28"/>
            <w:szCs w:val="28"/>
          </w:rPr>
          <w:t>—</w:t>
        </w:r>
        <w:r>
          <w:rPr>
            <w:rFonts w:hint="eastAsia" w:ascii="Times New Roman" w:hAnsi="Times New Roman" w:cs="Times New Roman"/>
            <w:sz w:val="28"/>
            <w:szCs w:val="28"/>
          </w:rP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725646346"/>
      <w:docPartObj>
        <w:docPartGallery w:val="AutoText"/>
      </w:docPartObj>
    </w:sdtPr>
    <w:sdtEndPr>
      <w:rPr>
        <w:rFonts w:ascii="Times New Roman" w:hAnsi="Times New Roman" w:cs="Times New Roman"/>
        <w:sz w:val="28"/>
        <w:szCs w:val="28"/>
      </w:rPr>
    </w:sdtEndPr>
    <w:sdtContent>
      <w:p>
        <w:pPr>
          <w:pStyle w:val="5"/>
          <w:ind w:firstLine="270" w:firstLineChars="15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 xml:space="preserve">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web"/>
  <w:zoom w:percent="100"/>
  <w:doNotDisplayPageBoundaries w:val="1"/>
  <w:embedTrueTypeFonts/>
  <w:bordersDoNotSurroundHeader w:val="1"/>
  <w:bordersDoNotSurroundFooter w:val="1"/>
  <w:attachedTemplate r:id="rId1"/>
  <w:trackRevisions w:val="1"/>
  <w:documentProtection w:enforcement="0"/>
  <w:defaultTabStop w:val="420"/>
  <w:evenAndOddHeaders w:val="1"/>
  <w:drawingGridHorizontalSpacing w:val="156"/>
  <w:drawingGridVerticalSpacing w:val="577"/>
  <w:displayHorizontalDrawingGridEvery w:val="0"/>
  <w:characterSpacingControl w:val="compressPunctuation"/>
  <w:footnotePr>
    <w:numFmt w:val="decimalEnclosedCircleChinese"/>
    <w:numRestart w:val="eachPage"/>
  </w:foot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044A0"/>
    <w:rsid w:val="00030B15"/>
    <w:rsid w:val="00047AA4"/>
    <w:rsid w:val="000742F7"/>
    <w:rsid w:val="00080E36"/>
    <w:rsid w:val="000D6A64"/>
    <w:rsid w:val="000E3BC9"/>
    <w:rsid w:val="001001BF"/>
    <w:rsid w:val="00111158"/>
    <w:rsid w:val="00122740"/>
    <w:rsid w:val="00134E82"/>
    <w:rsid w:val="00137BA5"/>
    <w:rsid w:val="00180691"/>
    <w:rsid w:val="00192A77"/>
    <w:rsid w:val="001A15AC"/>
    <w:rsid w:val="001A4D7B"/>
    <w:rsid w:val="001A6C2D"/>
    <w:rsid w:val="001B2074"/>
    <w:rsid w:val="001C4193"/>
    <w:rsid w:val="001C6C10"/>
    <w:rsid w:val="001E46D7"/>
    <w:rsid w:val="00216360"/>
    <w:rsid w:val="00221B66"/>
    <w:rsid w:val="00251D5E"/>
    <w:rsid w:val="00255631"/>
    <w:rsid w:val="00262190"/>
    <w:rsid w:val="00262F8B"/>
    <w:rsid w:val="00265CBA"/>
    <w:rsid w:val="00277256"/>
    <w:rsid w:val="002D2105"/>
    <w:rsid w:val="002E2A09"/>
    <w:rsid w:val="002F0783"/>
    <w:rsid w:val="0030202D"/>
    <w:rsid w:val="00310A7F"/>
    <w:rsid w:val="00323F1A"/>
    <w:rsid w:val="00330A72"/>
    <w:rsid w:val="003539FC"/>
    <w:rsid w:val="00387133"/>
    <w:rsid w:val="003A2D64"/>
    <w:rsid w:val="003A3701"/>
    <w:rsid w:val="003C4BE5"/>
    <w:rsid w:val="003D2FE4"/>
    <w:rsid w:val="003D4369"/>
    <w:rsid w:val="003E17CE"/>
    <w:rsid w:val="00406824"/>
    <w:rsid w:val="00445496"/>
    <w:rsid w:val="004547EE"/>
    <w:rsid w:val="00455838"/>
    <w:rsid w:val="00465033"/>
    <w:rsid w:val="00470269"/>
    <w:rsid w:val="00484FE5"/>
    <w:rsid w:val="004C5FBC"/>
    <w:rsid w:val="004E4B4C"/>
    <w:rsid w:val="00590E94"/>
    <w:rsid w:val="005A02CB"/>
    <w:rsid w:val="005A4719"/>
    <w:rsid w:val="00631B8E"/>
    <w:rsid w:val="00633F67"/>
    <w:rsid w:val="00640522"/>
    <w:rsid w:val="00661207"/>
    <w:rsid w:val="00680E17"/>
    <w:rsid w:val="00745D45"/>
    <w:rsid w:val="007C31B7"/>
    <w:rsid w:val="007D2BC8"/>
    <w:rsid w:val="007F1A60"/>
    <w:rsid w:val="00804651"/>
    <w:rsid w:val="00812A08"/>
    <w:rsid w:val="008171B0"/>
    <w:rsid w:val="0085406F"/>
    <w:rsid w:val="00855E17"/>
    <w:rsid w:val="0086691F"/>
    <w:rsid w:val="00867CF0"/>
    <w:rsid w:val="00885C5E"/>
    <w:rsid w:val="00886BF3"/>
    <w:rsid w:val="008A57A9"/>
    <w:rsid w:val="008A7B50"/>
    <w:rsid w:val="008B31D1"/>
    <w:rsid w:val="008F44B5"/>
    <w:rsid w:val="00900508"/>
    <w:rsid w:val="009007FF"/>
    <w:rsid w:val="009106E6"/>
    <w:rsid w:val="009579DE"/>
    <w:rsid w:val="009C4BC7"/>
    <w:rsid w:val="009E1217"/>
    <w:rsid w:val="009E6AFC"/>
    <w:rsid w:val="00A14F7B"/>
    <w:rsid w:val="00A25DC7"/>
    <w:rsid w:val="00A41FDC"/>
    <w:rsid w:val="00A64785"/>
    <w:rsid w:val="00A66BE7"/>
    <w:rsid w:val="00A72919"/>
    <w:rsid w:val="00A915EA"/>
    <w:rsid w:val="00A929EF"/>
    <w:rsid w:val="00A94139"/>
    <w:rsid w:val="00AB13C2"/>
    <w:rsid w:val="00AB7102"/>
    <w:rsid w:val="00AF18DA"/>
    <w:rsid w:val="00AF2D96"/>
    <w:rsid w:val="00B1657A"/>
    <w:rsid w:val="00B360BA"/>
    <w:rsid w:val="00B450EC"/>
    <w:rsid w:val="00B647F4"/>
    <w:rsid w:val="00BD0D4A"/>
    <w:rsid w:val="00BD0D5D"/>
    <w:rsid w:val="00BF3C6E"/>
    <w:rsid w:val="00BF7B90"/>
    <w:rsid w:val="00C143EB"/>
    <w:rsid w:val="00C17A79"/>
    <w:rsid w:val="00C30E21"/>
    <w:rsid w:val="00CB1DFF"/>
    <w:rsid w:val="00CC443F"/>
    <w:rsid w:val="00CD4C33"/>
    <w:rsid w:val="00CF1AE6"/>
    <w:rsid w:val="00D0318A"/>
    <w:rsid w:val="00D12D05"/>
    <w:rsid w:val="00D27289"/>
    <w:rsid w:val="00D65E9F"/>
    <w:rsid w:val="00D867AE"/>
    <w:rsid w:val="00D9127E"/>
    <w:rsid w:val="00DD0D46"/>
    <w:rsid w:val="00DD29A6"/>
    <w:rsid w:val="00DD6F07"/>
    <w:rsid w:val="00DE1946"/>
    <w:rsid w:val="00DF07D8"/>
    <w:rsid w:val="00DF149D"/>
    <w:rsid w:val="00E04624"/>
    <w:rsid w:val="00E13797"/>
    <w:rsid w:val="00E24535"/>
    <w:rsid w:val="00E34E53"/>
    <w:rsid w:val="00E47A39"/>
    <w:rsid w:val="00E546B9"/>
    <w:rsid w:val="00E81587"/>
    <w:rsid w:val="00E85A0E"/>
    <w:rsid w:val="00E877E1"/>
    <w:rsid w:val="00EE479A"/>
    <w:rsid w:val="00EF0F70"/>
    <w:rsid w:val="00EF3A7A"/>
    <w:rsid w:val="00F10BD3"/>
    <w:rsid w:val="00F27225"/>
    <w:rsid w:val="00F34512"/>
    <w:rsid w:val="00F363E9"/>
    <w:rsid w:val="00F40255"/>
    <w:rsid w:val="00F52ABD"/>
    <w:rsid w:val="00FC3FDF"/>
    <w:rsid w:val="00FD561B"/>
    <w:rsid w:val="00FE24A2"/>
    <w:rsid w:val="00FF1E97"/>
    <w:rsid w:val="6C7721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nhideWhenUsed="0" w:uiPriority="0" w:semiHidden="0" w:name="Body Text"/>
    <w:lsdException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仿宋_GB2312" w:cs="Times New Roman"/>
      <w:kern w:val="2"/>
      <w:sz w:val="32"/>
      <w:szCs w:val="24"/>
      <w:lang w:val="en-US" w:eastAsia="zh-CN" w:bidi="ar-SA"/>
    </w:rPr>
  </w:style>
  <w:style w:type="character" w:default="1" w:styleId="9">
    <w:name w:val="Default Paragraph Font"/>
    <w:semiHidden/>
    <w:unhideWhenUsed/>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link w:val="14"/>
    <w:uiPriority w:val="0"/>
    <w:pPr>
      <w:adjustRightInd w:val="0"/>
      <w:snapToGrid w:val="0"/>
      <w:spacing w:line="500" w:lineRule="atLeast"/>
    </w:pPr>
    <w:rPr>
      <w:rFonts w:ascii="宋体"/>
      <w:bCs/>
      <w:sz w:val="28"/>
    </w:rPr>
  </w:style>
  <w:style w:type="paragraph" w:styleId="3">
    <w:name w:val="Body Text Indent"/>
    <w:basedOn w:val="1"/>
    <w:link w:val="13"/>
    <w:uiPriority w:val="0"/>
    <w:pPr>
      <w:adjustRightInd w:val="0"/>
      <w:snapToGrid w:val="0"/>
      <w:spacing w:line="460" w:lineRule="atLeast"/>
      <w:ind w:firstLine="461" w:firstLineChars="192"/>
    </w:pPr>
    <w:rPr>
      <w:sz w:val="24"/>
    </w:rPr>
  </w:style>
  <w:style w:type="paragraph" w:styleId="4">
    <w:name w:val="Balloon Text"/>
    <w:basedOn w:val="1"/>
    <w:link w:val="15"/>
    <w:semiHidden/>
    <w:unhideWhenUsed/>
    <w:uiPriority w:val="99"/>
    <w:rPr>
      <w:sz w:val="18"/>
      <w:szCs w:val="18"/>
    </w:rPr>
  </w:style>
  <w:style w:type="paragraph" w:styleId="5">
    <w:name w:val="footer"/>
    <w:basedOn w:val="1"/>
    <w:link w:val="12"/>
    <w:unhideWhenUsed/>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6">
    <w:name w:val="header"/>
    <w:basedOn w:val="1"/>
    <w:link w:val="11"/>
    <w:unhideWhenUsed/>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table" w:styleId="8">
    <w:name w:val="Table Grid"/>
    <w:basedOn w:val="7"/>
    <w:qFormat/>
    <w:uiPriority w:val="59"/>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line number"/>
    <w:basedOn w:val="9"/>
    <w:semiHidden/>
    <w:unhideWhenUsed/>
    <w:qFormat/>
    <w:uiPriority w:val="99"/>
  </w:style>
  <w:style w:type="character" w:customStyle="1" w:styleId="11">
    <w:name w:val="页眉 字符"/>
    <w:basedOn w:val="9"/>
    <w:link w:val="6"/>
    <w:uiPriority w:val="99"/>
    <w:rPr>
      <w:sz w:val="18"/>
      <w:szCs w:val="18"/>
    </w:rPr>
  </w:style>
  <w:style w:type="character" w:customStyle="1" w:styleId="12">
    <w:name w:val="页脚 字符"/>
    <w:basedOn w:val="9"/>
    <w:link w:val="5"/>
    <w:uiPriority w:val="99"/>
    <w:rPr>
      <w:sz w:val="18"/>
      <w:szCs w:val="18"/>
    </w:rPr>
  </w:style>
  <w:style w:type="character" w:customStyle="1" w:styleId="13">
    <w:name w:val="正文文本缩进 字符"/>
    <w:basedOn w:val="9"/>
    <w:link w:val="3"/>
    <w:uiPriority w:val="0"/>
    <w:rPr>
      <w:rFonts w:ascii="Times New Roman" w:hAnsi="Times New Roman" w:eastAsia="宋体" w:cs="Times New Roman"/>
      <w:sz w:val="24"/>
      <w:szCs w:val="24"/>
    </w:rPr>
  </w:style>
  <w:style w:type="character" w:customStyle="1" w:styleId="14">
    <w:name w:val="正文文本 字符"/>
    <w:basedOn w:val="9"/>
    <w:link w:val="2"/>
    <w:uiPriority w:val="0"/>
    <w:rPr>
      <w:rFonts w:ascii="宋体" w:hAnsi="Times New Roman" w:eastAsia="宋体" w:cs="Times New Roman"/>
      <w:bCs/>
      <w:sz w:val="28"/>
      <w:szCs w:val="24"/>
    </w:rPr>
  </w:style>
  <w:style w:type="character" w:customStyle="1" w:styleId="15">
    <w:name w:val="批注框文本 字符"/>
    <w:basedOn w:val="9"/>
    <w:link w:val="4"/>
    <w:semiHidden/>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customXml" Target="../customXml/item1.xml"/><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4CF8911-BB59-4A3D-A14E-C00463EB67DA}">
  <ds:schemaRefs/>
</ds:datastoreItem>
</file>

<file path=docProps/app.xml><?xml version="1.0" encoding="utf-8"?>
<Properties xmlns="http://schemas.openxmlformats.org/officeDocument/2006/extended-properties" xmlns:vt="http://schemas.openxmlformats.org/officeDocument/2006/docPropsVTypes">
  <Template>中山大学-智能红头</Template>
  <Company>SYSU</Company>
  <Pages>1</Pages>
  <Words>243</Words>
  <Characters>1389</Characters>
  <Lines>11</Lines>
  <Paragraphs>3</Paragraphs>
  <TotalTime>0</TotalTime>
  <ScaleCrop>false</ScaleCrop>
  <LinksUpToDate>false</LinksUpToDate>
  <CharactersWithSpaces>1629</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2020-01-22T04:41:00Z</dcterms:created>
  <dc:creator>Administrator</dc:creator>
  <cp:lastModifiedBy>芷莹</cp:lastModifiedBy>
  <cp:lastPrinted>2016-11-03T09:16:00Z</cp:lastPrinted>
  <dcterms:modified xsi:type="dcterms:W3CDTF">2020-01-23T01:50:10Z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