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atLeast"/>
        <w:jc w:val="center"/>
        <w:textAlignment w:val="auto"/>
        <w:rPr>
          <w:rFonts w:ascii="方正小标宋简体" w:eastAsia="方正小标宋简体" w:hAnsi="方正小标宋简体" w:cs="方正小标宋简体" w:hint="eastAsia"/>
          <w:color w:val="000000" w:themeColor="text1"/>
          <w:sz w:val="44"/>
          <w:szCs w:val="44"/>
          <w14:textFill>
            <w14:solidFill>
              <w14:schemeClr w14:val="tx1"/>
            </w14:solidFill>
          </w14:textFill>
        </w:rPr>
      </w:pPr>
      <w:bookmarkStart w:id="0" w:name="_Hlk71467555"/>
      <w:bookmarkStart w:id="1" w:name="_GoBack"/>
      <w:r>
        <w:rPr>
          <w:rFonts w:ascii="方正小标宋简体" w:eastAsia="方正小标宋简体" w:hAnsi="方正小标宋简体" w:cs="方正小标宋简体" w:hint="eastAsia"/>
          <w:color w:val="000000" w:themeColor="text1"/>
          <w:sz w:val="44"/>
          <w:szCs w:val="44"/>
          <w14:textFill>
            <w14:solidFill>
              <w14:schemeClr w14:val="tx1"/>
            </w14:solidFill>
          </w14:textFill>
        </w:rPr>
        <w:t>2021年全国博士后创新创业大赛赛事安排</w:t>
      </w:r>
      <w:bookmarkEnd w:id="0"/>
    </w:p>
    <w:bookmarkEnd w:id="1"/>
    <w:p>
      <w:pPr>
        <w:keepNext w:val="0"/>
        <w:keepLines w:val="0"/>
        <w:pageBreakBefore w:val="0"/>
        <w:widowControl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一、</w:t>
      </w:r>
      <w:r>
        <w:rPr>
          <w:rFonts w:ascii="Times New Roman" w:eastAsia="仿宋_GB2312" w:hAnsi="Times New Roman" w:cs="Times New Roman" w:hint="default"/>
          <w:color w:val="000000" w:themeColor="text1"/>
          <w:sz w:val="32"/>
          <w:szCs w:val="32"/>
          <w:lang w:val="zh-CN"/>
          <w14:textFill>
            <w14:solidFill>
              <w14:schemeClr w14:val="tx1"/>
            </w14:solidFill>
          </w14:textFill>
        </w:rPr>
        <w:t>创新赛和创业赛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bookmarkStart w:id="2" w:name="_Hlk69716802"/>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1.</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自评符合参赛条件的人员自愿登录</w:t>
      </w:r>
      <w:r>
        <w:rPr>
          <w:rFonts w:ascii="Times New Roman" w:eastAsia="仿宋_GB2312" w:hAnsi="Times New Roman" w:cs="Times New Roman" w:hint="default"/>
          <w:color w:val="auto"/>
          <w:kern w:val="0"/>
          <w:sz w:val="32"/>
          <w:szCs w:val="32"/>
          <w:lang w:eastAsia="zh-CN"/>
        </w:rPr>
        <w:t>中国博士后网</w:t>
      </w:r>
      <w:r>
        <w:rPr>
          <w:rFonts w:ascii="Times New Roman" w:eastAsia="仿宋_GB2312" w:hAnsi="Times New Roman" w:cs="Times New Roman" w:hint="default"/>
          <w:color w:val="auto"/>
          <w:kern w:val="0"/>
          <w:sz w:val="32"/>
          <w:szCs w:val="32"/>
        </w:rPr>
        <w:t>大赛</w:t>
      </w:r>
      <w:r>
        <w:rPr>
          <w:rFonts w:ascii="Times New Roman" w:eastAsia="仿宋_GB2312" w:hAnsi="Times New Roman" w:cs="Times New Roman" w:hint="default"/>
          <w:color w:val="auto"/>
          <w:kern w:val="0"/>
          <w:sz w:val="32"/>
          <w:szCs w:val="32"/>
          <w:lang w:eastAsia="zh-CN"/>
        </w:rPr>
        <w:t>专区</w:t>
      </w:r>
      <w:r>
        <w:rPr>
          <w:rFonts w:ascii="Times New Roman" w:eastAsia="仿宋_GB2312" w:hAnsi="Times New Roman" w:cs="Times New Roman" w:hint="default"/>
          <w:color w:val="auto"/>
          <w:kern w:val="0"/>
          <w:sz w:val="32"/>
          <w:szCs w:val="32"/>
          <w:highlight w:val="none"/>
        </w:rPr>
        <w:t>（w</w:t>
      </w:r>
      <w:r>
        <w:rPr>
          <w:rFonts w:ascii="Times New Roman" w:eastAsia="仿宋_GB2312" w:hAnsi="Times New Roman" w:cs="Times New Roman" w:hint="default"/>
          <w:color w:val="auto"/>
          <w:kern w:val="0"/>
          <w:sz w:val="32"/>
          <w:szCs w:val="32"/>
          <w:highlight w:val="none"/>
        </w:rPr>
        <w:t>ww.</w:t>
      </w:r>
      <w:r>
        <w:rPr>
          <w:rFonts w:ascii="Times New Roman" w:eastAsia="仿宋_GB2312" w:hAnsi="Times New Roman" w:cs="Times New Roman" w:hint="default"/>
          <w:color w:val="auto"/>
          <w:kern w:val="0"/>
          <w:sz w:val="32"/>
          <w:szCs w:val="32"/>
          <w:highlight w:val="none"/>
          <w:lang w:val="en-US" w:eastAsia="zh-CN"/>
        </w:rPr>
        <w:t>china</w:t>
      </w:r>
      <w:r>
        <w:rPr>
          <w:rFonts w:ascii="Times New Roman" w:eastAsia="仿宋_GB2312" w:hAnsi="Times New Roman" w:cs="Times New Roman" w:hint="default"/>
          <w:color w:val="auto"/>
          <w:kern w:val="0"/>
          <w:sz w:val="32"/>
          <w:szCs w:val="32"/>
          <w:highlight w:val="none"/>
          <w:lang w:eastAsia="zh-CN"/>
        </w:rPr>
        <w:t>postdoctor</w:t>
      </w:r>
      <w:r>
        <w:rPr>
          <w:rFonts w:ascii="Times New Roman" w:eastAsia="仿宋_GB2312" w:hAnsi="Times New Roman" w:cs="Times New Roman" w:hint="default"/>
          <w:color w:val="auto"/>
          <w:kern w:val="0"/>
          <w:sz w:val="32"/>
          <w:szCs w:val="32"/>
          <w:highlight w:val="none"/>
        </w:rPr>
        <w:t>.</w:t>
      </w:r>
      <w:r>
        <w:rPr>
          <w:rFonts w:ascii="Times New Roman" w:eastAsia="仿宋_GB2312" w:hAnsi="Times New Roman" w:cs="Times New Roman" w:hint="default"/>
          <w:color w:val="auto"/>
          <w:kern w:val="0"/>
          <w:sz w:val="32"/>
          <w:szCs w:val="32"/>
          <w:highlight w:val="none"/>
          <w:lang w:val="en-US" w:eastAsia="zh-CN"/>
        </w:rPr>
        <w:t>org.cn</w:t>
      </w:r>
      <w:r>
        <w:rPr>
          <w:rFonts w:ascii="Times New Roman" w:eastAsia="仿宋_GB2312" w:hAnsi="Times New Roman" w:cs="Times New Roman" w:hint="default"/>
          <w:color w:val="auto"/>
          <w:kern w:val="0"/>
          <w:sz w:val="32"/>
          <w:szCs w:val="32"/>
          <w:highlight w:val="none"/>
        </w:rPr>
        <w:t>）</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注册报名。</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或企业介绍、创新成果及技术、所提供产品或服务、市场分析、营销策略、财务规划、风险及其管理等内容。</w:t>
      </w:r>
    </w:p>
    <w:bookmarkEnd w:id="2"/>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2.</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各地区人力资源社会保障部门和单独组队的博士后设站单位负责对选择参加本支队伍的报名材料进行审核，对符合参赛条件且提交报名材料完整的项目确认参赛资格。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bookmarkStart w:id="3" w:name="_Hlk69316220"/>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参赛资格确认截止时间：2021年9月15日</w:t>
      </w:r>
    </w:p>
    <w:bookmarkEnd w:id="3"/>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（二）预选</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推荐</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bookmarkStart w:id="4" w:name="_Hlk69316726"/>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1.</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各地区人力资源社会保障部门和</w:t>
      </w:r>
      <w:bookmarkStart w:id="5" w:name="_Hlk69316330"/>
      <w:r>
        <w:rPr>
          <w:rFonts w:ascii="Times New Roman" w:eastAsia="仿宋_GB2312" w:hAnsi="Times New Roman" w:cs="Times New Roman" w:hint="default"/>
          <w:bCs/>
          <w:color w:val="000000" w:themeColor="text1"/>
          <w:sz w:val="32"/>
          <w:szCs w:val="32"/>
          <w:lang w:val="zh-CN"/>
          <w14:textFill>
            <w14:solidFill>
              <w14:schemeClr w14:val="tx1"/>
            </w14:solidFill>
          </w14:textFill>
        </w:rPr>
        <w:t>单独组队的</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博士后</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设站单位</w:t>
      </w:r>
      <w:bookmarkEnd w:id="4"/>
      <w:bookmarkEnd w:id="5"/>
      <w:r>
        <w:rPr>
          <w:rFonts w:ascii="Times New Roman" w:eastAsia="仿宋_GB2312" w:hAnsi="Times New Roman" w:cs="Times New Roman" w:hint="default"/>
          <w:bCs/>
          <w:color w:val="000000" w:themeColor="text1"/>
          <w:sz w:val="32"/>
          <w:szCs w:val="32"/>
          <w:lang w:val="zh-CN"/>
          <w14:textFill>
            <w14:solidFill>
              <w14:schemeClr w14:val="tx1"/>
            </w14:solidFill>
          </w14:textFill>
        </w:rPr>
        <w:t>可根据参赛报名情况，视情况</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开展初选工作</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2.</w:t>
      </w:r>
      <w:r>
        <w:rPr>
          <w:rFonts w:ascii="Times New Roman" w:eastAsia="仿宋_GB2312" w:hAnsi="Times New Roman" w:cs="Times New Roman" w:hint="default"/>
          <w:bCs/>
          <w:color w:val="auto"/>
          <w:kern w:val="0"/>
          <w:sz w:val="32"/>
          <w:szCs w:val="32"/>
        </w:rPr>
        <w:t>每支</w:t>
      </w:r>
      <w:r>
        <w:rPr>
          <w:rFonts w:ascii="Times New Roman" w:eastAsia="仿宋_GB2312" w:hAnsi="Times New Roman" w:cs="Times New Roman" w:hint="default"/>
          <w:bCs/>
          <w:color w:val="auto"/>
          <w:kern w:val="0"/>
          <w:sz w:val="32"/>
          <w:szCs w:val="32"/>
          <w:lang w:eastAsia="zh-CN"/>
        </w:rPr>
        <w:t>参赛</w:t>
      </w:r>
      <w:r>
        <w:rPr>
          <w:rFonts w:ascii="Times New Roman" w:eastAsia="仿宋_GB2312" w:hAnsi="Times New Roman" w:cs="Times New Roman" w:hint="default"/>
          <w:bCs/>
          <w:color w:val="auto"/>
          <w:kern w:val="0"/>
          <w:sz w:val="32"/>
          <w:szCs w:val="32"/>
        </w:rPr>
        <w:t>队伍可在8个专业领域的创新赛组别、创业赛组别各推荐2个以内且总数不超过2</w:t>
      </w:r>
      <w:r>
        <w:rPr>
          <w:rFonts w:ascii="Times New Roman" w:eastAsia="仿宋_GB2312" w:hAnsi="Times New Roman" w:cs="Times New Roman" w:hint="default"/>
          <w:bCs/>
          <w:color w:val="auto"/>
          <w:kern w:val="0"/>
          <w:sz w:val="32"/>
          <w:szCs w:val="32"/>
        </w:rPr>
        <w:t>4</w:t>
      </w:r>
      <w:r>
        <w:rPr>
          <w:rFonts w:ascii="Times New Roman" w:eastAsia="仿宋_GB2312" w:hAnsi="Times New Roman" w:cs="Times New Roman" w:hint="default"/>
          <w:bCs/>
          <w:color w:val="auto"/>
          <w:kern w:val="0"/>
          <w:sz w:val="32"/>
          <w:szCs w:val="32"/>
        </w:rPr>
        <w:t>个项目参加全国总决赛。</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（在正式推荐之前，需通过全国博士后管理信息系统对项目团队中的国内博士后研究人员身份进行核验。）</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考虑到部分地区博士后数量相对偏少，全国博士后管委会办公室可在参赛项目规模基本不变的前提下，根据各地区博士后人员数量、报名积极性对总决赛参赛指标分配进行适当调整。</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预选</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推荐截止时间：2021年10月15日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（三）</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总决赛</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按照创新赛及创业赛两个组别，分8个专业领域进行。总决赛采用“现场答辩、当场亮分”的评选方式，评委以知名</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行业专家、</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创投专家为主。</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总决赛</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二、</w:t>
      </w:r>
      <w:r>
        <w:rPr>
          <w:rFonts w:ascii="Times New Roman" w:eastAsia="仿宋_GB2312" w:hAnsi="Times New Roman" w:cs="Times New Roman" w:hint="default"/>
          <w:color w:val="000000" w:themeColor="text1"/>
          <w:sz w:val="32"/>
          <w:szCs w:val="32"/>
          <w:lang w:val="zh-CN"/>
          <w14:textFill>
            <w14:solidFill>
              <w14:schemeClr w14:val="tx1"/>
            </w14:solidFill>
          </w14:textFill>
        </w:rPr>
        <w:t>海外（境外）赛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自评符合参赛条件的人员自愿登录中国博士后网大赛专区注册报名。</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介绍、创新成果及技术、所提供产品或服务、市场分析、营销策略、财务规划、风险及其管理等。参赛人员须对所填信息的准确性和真实性负责。</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（二）</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资格审核</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由大赛执委会及具体执行机构对海外（境外）博士后的报名材料进行形式审核，对符合参赛条件且提交报名材料完整的项目确认参赛资格。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参赛资格确认截止时间：2021年9月15日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（三）</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书面评审</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邀请知名</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行业专家、</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创投专家组成评审小组，对完成报名且通过资格审核的海外（境外）项目进行书面评审，评选不超过120个优秀项目进入总决赛。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（四）</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比赛按照“在线路演和专家答辩”的方式进行，海外</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境外</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）参赛者</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通过视频连线的方式进行路演与答辩。评委在总决赛现场通过视频连线进行项目评审。比赛向观众开放，并通过有关网络平台等进行直播。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zh-CN"/>
          <w14:textFill>
            <w14:solidFill>
              <w14:schemeClr w14:val="tx1"/>
            </w14:solidFill>
          </w14:textFill>
        </w:rPr>
        <w:t>三、揭榜领题赛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需求征集</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征集企业、科研院所、重点实验室等在研发、生产过程中急需解决的技术问题，包括技术研发、产品研发、技术改造和技术配套等需求，特别是阻碍企业发展的技术瓶颈和关键难题。</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需求征集截止时间：2021年7月</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15</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（二）</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需求发布</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大赛执委会根据征集的企业创新需求，统一安排专家进行分析，根据重要性、可行性、难易程度等指标，对企业技术创新需求进行梳理，形成全国博士后创新创业大赛揭榜领题需求公告，集中发布。</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需求发布截止时间：2021年</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7</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月3</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0</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（三）</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参赛应征</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人员</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针对技术需求提交解决方案。参赛人员须对所填信息的准确性、真实性以及知识产权、允许主办方非商业性使用、宣传等问题作出正式确认和承诺。在中国博士后网大赛专区进行报名注册时须先网签承诺书。大赛执委会组织专家根据有关指标及需求方实际情况，对参赛的解决方案进行分析、评估，并进行知识产权查证，选取优秀解决方案，组织供需双方对接，双方签订协议。</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参赛应征截止时间：2021年10月</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15</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（四）</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现场挑战</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按行业领域选取不超过20个</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项目</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进行现场挑战，针对每个</w:t>
      </w:r>
      <w:r>
        <w:rPr>
          <w:rFonts w:ascii="Times New Roman" w:eastAsia="仿宋_GB2312" w:hAnsi="Times New Roman" w:cs="Times New Roman" w:hint="default"/>
          <w:bCs/>
          <w:color w:val="000000" w:themeColor="text1"/>
          <w:sz w:val="32"/>
          <w:szCs w:val="32"/>
          <w:lang w:val="zh-CN" w:eastAsia="zh-CN"/>
          <w14:textFill>
            <w14:solidFill>
              <w14:schemeClr w14:val="tx1"/>
            </w14:solidFill>
          </w14:textFill>
        </w:rPr>
        <w:t>项目</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需求逐一阐述解决方案。现场挑战采用“现场答辩、当场亮分”的评选方式，评委以技术需求单位和创投专家为主。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bCs/>
          <w:color w:val="000000" w:themeColor="text1"/>
          <w:sz w:val="32"/>
          <w:szCs w:val="32"/>
          <w:lang w:val="zh-CN"/>
          <w14:textFill>
            <w14:solidFill>
              <w14:schemeClr w14:val="tx1"/>
            </w14:solidFill>
          </w14:textFill>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现场挑战赛时间：2021年11月下旬</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bCs/>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bCs/>
          <w:color w:val="000000" w:themeColor="text1"/>
          <w:sz w:val="32"/>
          <w:szCs w:val="32"/>
          <w:lang w:val="zh-CN"/>
          <w14:textFill>
            <w14:solidFill>
              <w14:schemeClr w14:val="tx1"/>
            </w14:solidFill>
          </w14:textFill>
        </w:rPr>
        <w:t>除现场挑战外，揭榜领题赛需求征集、需求发布及参赛应征等环节均在中国博士后网大赛专区进行。</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A2287"/>
    <w:rsid w:val="395A22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lhx</dc:creator>
  <cp:lastModifiedBy>lhx</cp:lastModifiedBy>
  <cp:revision>1</cp:revision>
  <dcterms:created xsi:type="dcterms:W3CDTF">2021-05-31T11:27:00Z</dcterms:created>
  <dcterms:modified xsi:type="dcterms:W3CDTF">2021-05-31T11:28:20Z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