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8.0 --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20" w:lineRule="exact"/>
        <w:jc w:val="center"/>
        <w:textAlignment w:val="auto"/>
        <w:rPr>
          <w:rFonts w:ascii="方正小标宋简体" w:eastAsia="方正小标宋简体" w:hAnsi="方正小标宋简体" w:cs="方正小标宋简体" w:hint="eastAsia"/>
          <w:b w:val="0"/>
          <w:bCs w:val="0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20" w:lineRule="exact"/>
        <w:jc w:val="center"/>
        <w:textAlignment w:val="auto"/>
        <w:rPr>
          <w:rFonts w:ascii="方正小标宋简体" w:eastAsia="方正小标宋简体" w:hAnsi="方正小标宋简体" w:cs="方正小标宋简体" w:hint="eastAsia"/>
          <w:b w:val="0"/>
          <w:bCs w:val="0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20" w:lineRule="exact"/>
        <w:jc w:val="center"/>
        <w:textAlignment w:val="auto"/>
        <w:rPr>
          <w:rFonts w:ascii="方正小标宋简体" w:eastAsia="方正小标宋简体" w:hAnsi="方正小标宋简体" w:cs="方正小标宋简体" w:hint="eastAsia"/>
          <w:b w:val="0"/>
          <w:bCs w:val="0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20" w:lineRule="exact"/>
        <w:jc w:val="center"/>
        <w:textAlignment w:val="auto"/>
        <w:rPr>
          <w:rFonts w:ascii="方正小标宋简体" w:eastAsia="方正小标宋简体" w:hAnsi="方正小标宋简体" w:cs="方正小标宋简体" w:hint="eastAsia"/>
          <w:b w:val="0"/>
          <w:bCs w:val="0"/>
          <w:sz w:val="44"/>
          <w:szCs w:val="44"/>
          <w:lang w:val="en-US" w:eastAsia="zh-CN"/>
        </w:rPr>
      </w:pPr>
      <w:r>
        <w:rPr>
          <w:rFonts w:ascii="方正小标宋简体" w:eastAsia="方正小标宋简体" w:hAnsi="方正小标宋简体" w:cs="方正小标宋简体" w:hint="eastAsia"/>
          <w:b w:val="0"/>
          <w:bCs w:val="0"/>
          <w:sz w:val="44"/>
          <w:szCs w:val="44"/>
          <w:lang w:val="en-US" w:eastAsia="zh-CN"/>
        </w:rPr>
        <w:t>关于开展“返家乡”社会实践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20" w:lineRule="exact"/>
        <w:jc w:val="center"/>
        <w:textAlignment w:val="auto"/>
        <w:rPr>
          <w:rFonts w:ascii="方正小标宋简体" w:eastAsia="方正小标宋简体" w:hAnsi="方正小标宋简体" w:cs="方正小标宋简体" w:hint="eastAsia"/>
          <w:b w:val="0"/>
          <w:bCs w:val="0"/>
          <w:sz w:val="44"/>
          <w:szCs w:val="44"/>
          <w:lang w:val="en-US" w:eastAsia="zh-CN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  <w:lang w:eastAsia="zh-CN"/>
        </w:rPr>
        <w:t>“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大学生看乡村振兴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  <w:lang w:eastAsia="zh-CN"/>
        </w:rPr>
        <w:t>”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调研大赛</w:t>
      </w:r>
      <w:r>
        <w:rPr>
          <w:rFonts w:ascii="方正小标宋简体" w:eastAsia="方正小标宋简体" w:hAnsi="方正小标宋简体" w:cs="方正小标宋简体" w:hint="eastAsia"/>
          <w:b w:val="0"/>
          <w:bCs w:val="0"/>
          <w:sz w:val="44"/>
          <w:szCs w:val="44"/>
          <w:lang w:val="en-US" w:eastAsia="zh-CN"/>
        </w:rPr>
        <w:t>的通知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textAlignment w:val="auto"/>
        <w:outlineLvl w:val="9"/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val="en-US"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val="en-US" w:eastAsia="zh-CN"/>
        </w:rPr>
        <w:t>中山大学、华南理工大学、暨南大学、华南农业大学、华南师范大学、广东工业大学、广东外语外贸大学、广东财经大学、仲恺农业工程学院、广州大学团委：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outlineLvl w:val="9"/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>为深入贯彻习近平总书记在庆祝中国共产主义青年团成立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val="en-US" w:eastAsia="zh-CN"/>
        </w:rPr>
        <w:t>100周年大会上的重要讲话精神，扎实推进乡村振兴青春建功行动，巩固拓展脱贫攻坚成果同乡村振兴有效衔接，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省委农办、国家统计局广东调查总队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val="en-US" w:eastAsia="zh-CN"/>
        </w:rPr>
        <w:t>团省委将联合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开展“返家乡”社会实践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“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大学生看乡村振兴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”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调研大赛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黑体_GBK" w:eastAsia="方正黑体_GBK" w:hAnsi="方正黑体_GBK" w:cs="方正黑体_GBK" w:hint="eastAsia"/>
          <w:sz w:val="32"/>
          <w:szCs w:val="32"/>
          <w:highlight w:val="none"/>
          <w:lang w:eastAsia="zh-CN"/>
        </w:rPr>
      </w:pPr>
      <w:r>
        <w:rPr>
          <w:rFonts w:ascii="方正黑体_GBK" w:eastAsia="方正黑体_GBK" w:hAnsi="方正黑体_GBK" w:cs="方正黑体_GBK" w:hint="eastAsia"/>
          <w:sz w:val="32"/>
          <w:szCs w:val="32"/>
          <w:highlight w:val="none"/>
          <w:lang w:eastAsia="zh-CN"/>
        </w:rPr>
        <w:t>一、总体要求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以习近平新时代中国特色社会主义思想为指导，组织高校大学生暑期返乡参与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乡村振兴专题调研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活动，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带动当代大学生“跟着总书记学调研”，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在返乡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实践中锤炼本领，增强调查研究能力，用专业知识、家乡情怀深化对家乡发展和实施乡村振兴战略的思考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，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引导当代大学生关心关注经济社会民生发展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，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真实、客观反映党的十八大以来三农领域取得的成就，为迎接党的二十大胜利召开积极建言献策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黑体_GBK" w:eastAsia="方正黑体_GBK" w:hAnsi="方正黑体_GBK" w:cs="方正黑体_GBK" w:hint="eastAsia"/>
          <w:sz w:val="32"/>
          <w:szCs w:val="32"/>
          <w:highlight w:val="none"/>
          <w:lang w:eastAsia="zh-CN"/>
        </w:rPr>
      </w:pPr>
      <w:r>
        <w:rPr>
          <w:rFonts w:ascii="方正黑体_GBK" w:eastAsia="方正黑体_GBK" w:hAnsi="方正黑体_GBK" w:cs="方正黑体_GBK" w:hint="eastAsia"/>
          <w:sz w:val="32"/>
          <w:szCs w:val="32"/>
          <w:highlight w:val="none"/>
          <w:lang w:eastAsia="zh-CN"/>
        </w:rPr>
        <w:t>二、活动主题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调研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活动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以“千村万户话十年发展，数说三农喜迎二十大”为主题，聚焦党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的十八大以来广东乡村经济社会发展变化，重点展现经济发展、乡村面貌、人居环境、人民增收、文化生活、人才吸纳等方面取得的成绩，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调研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存在的困难或问题，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为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推动城乡融合发展取得新成效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，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>为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助力我省乡村振兴战略实施提供有力支撑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黑体_GBK" w:eastAsia="方正黑体_GBK" w:hAnsi="方正黑体_GBK" w:cs="方正黑体_GBK" w:hint="eastAsia"/>
          <w:sz w:val="32"/>
          <w:szCs w:val="32"/>
          <w:highlight w:val="none"/>
          <w:lang w:eastAsia="zh-CN"/>
        </w:rPr>
      </w:pPr>
      <w:r>
        <w:rPr>
          <w:rFonts w:ascii="方正黑体_GBK" w:eastAsia="方正黑体_GBK" w:hAnsi="方正黑体_GBK" w:cs="方正黑体_GBK" w:hint="eastAsia"/>
          <w:sz w:val="32"/>
          <w:szCs w:val="32"/>
          <w:highlight w:val="none"/>
          <w:lang w:eastAsia="zh-CN"/>
        </w:rPr>
        <w:t>三、活动时间及安排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楷体_GBK" w:eastAsia="方正楷体_GBK" w:hAnsi="方正楷体_GBK" w:cs="方正楷体_GBK" w:hint="default"/>
          <w:sz w:val="32"/>
          <w:szCs w:val="32"/>
          <w:highlight w:val="none"/>
          <w:lang w:val="en-US" w:eastAsia="zh-CN"/>
        </w:rPr>
      </w:pPr>
      <w:r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  <w:t>（一）学校团委推荐报名：</w:t>
      </w:r>
      <w:r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val="en-US" w:eastAsia="zh-CN"/>
        </w:rPr>
        <w:t>7月中旬前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lang w:val="en"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请各相关高校积极动员，每所高校团委推荐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>10名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学生参与，于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>7月15日前将学生报名表（附件2）汇总报送至邮箱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" w:eastAsia="zh-CN"/>
        </w:rPr>
        <w:t>tsw_qfb@gd.gov.cn。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lang w:val="en" w:eastAsia="zh-CN"/>
        </w:rPr>
        <w:t>推荐条件如下：</w:t>
      </w:r>
    </w:p>
    <w:p>
      <w:pPr>
        <w:pStyle w:val="NormalIndent"/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  <w:t>1.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学生综合能力强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，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政治素养好，党员优先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；</w:t>
      </w:r>
    </w:p>
    <w:p>
      <w:pPr>
        <w:pStyle w:val="NormalIndent"/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  <w:t>2.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经济学、统计学、社会学、新闻类等专业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学生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优先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，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大三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大四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年级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及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研究生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优先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；</w:t>
      </w:r>
    </w:p>
    <w:p>
      <w:pPr>
        <w:pStyle w:val="NormalIndent"/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</w:pP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  <w:t>3.学生暑期返乡居住地为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国家统计局广东调查总队所在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地市和县（市、区）（详见附件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  <w:t>1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），学生在该地市城区、县（市、区）可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自行解决住宿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；</w:t>
      </w:r>
    </w:p>
    <w:p>
      <w:pPr>
        <w:pStyle w:val="NormalIndent"/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</w:pP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  <w:t>4.推荐学生时应考虑地域分布，尽量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</w:rPr>
        <w:t>涵盖珠三角、粤东、粤西、粤北山区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，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val="en-US" w:eastAsia="zh-CN"/>
        </w:rPr>
        <w:t>农村户籍学生优先</w:t>
      </w:r>
      <w:r>
        <w:rPr>
          <w:rFonts w:ascii="方正仿宋_GBK" w:eastAsia="方正仿宋_GBK" w:hAnsi="方正仿宋_GBK" w:cs="方正仿宋_GBK" w:hint="eastAsia"/>
          <w:color w:val="auto"/>
          <w:sz w:val="32"/>
          <w:szCs w:val="32"/>
          <w:highlight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</w:pPr>
      <w:r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  <w:t>（二）返乡开展实地调研：8月（实际调研时间约1周）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相关市县国家调查队工作人员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将与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val="en-US" w:eastAsia="zh-CN"/>
        </w:rPr>
        <w:t>参加活动属地学生对接联系，确定调研开展时间。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国家调查队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将组织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val="en-US" w:eastAsia="zh-CN"/>
        </w:rPr>
        <w:t>开展专业调研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培训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。学生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在相关市县国家调查队工作人员的指导下，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以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实地走访与问卷调查相结合的方式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，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在家乡所在镇（村）按要求开展实地调研，收集真实案例和数据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主办单位将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为每位参与活动的大学生购买活动期间的人身意外保险，参照相关差旅标准落实补贴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。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活动结束统一出具实习（实践）记录或证明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</w:pPr>
      <w:r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  <w:t>（三）撰写调研报告：9月1日—9月20日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学生在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</w:rPr>
        <w:t>国家调查队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指导下，</w:t>
      </w:r>
      <w:r>
        <w:rPr>
          <w:rFonts w:ascii="仿宋_GB2312" w:eastAsia="仿宋_GB2312" w:hAnsi="仿宋_GB2312" w:cs="仿宋_GB2312" w:hint="eastAsia"/>
          <w:sz w:val="32"/>
          <w:szCs w:val="32"/>
        </w:rPr>
        <w:t>根据问卷内容、访谈感受或选择日常对乡村振兴主题感兴趣的角度为切入点，撰写心得体会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或</w:t>
      </w:r>
      <w:r>
        <w:rPr>
          <w:rFonts w:ascii="仿宋_GB2312" w:eastAsia="仿宋_GB2312" w:hAnsi="仿宋_GB2312" w:cs="仿宋_GB2312" w:hint="eastAsia"/>
          <w:sz w:val="32"/>
          <w:szCs w:val="32"/>
        </w:rPr>
        <w:t>调研报告（自选，可独立、合作撰写或配合相关市县国家调查队撰写，后者依实际情况接受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学生</w:t>
      </w:r>
      <w:r>
        <w:rPr>
          <w:rFonts w:ascii="仿宋_GB2312" w:eastAsia="仿宋_GB2312" w:hAnsi="仿宋_GB2312" w:cs="仿宋_GB2312" w:hint="eastAsia"/>
          <w:sz w:val="32"/>
          <w:szCs w:val="32"/>
        </w:rPr>
        <w:t>署名）参加评选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</w:pPr>
      <w:r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  <w:t>（四）评选优秀调研报告：9月20日—10月上旬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2" w:leftChars="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</w:rPr>
        <w:t>由主办单位组建专家评审组，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对调研报告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进行评选，优秀调研报告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颁发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省级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荣誉证书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。优秀活动心得、调研报告将在“南方+”上开辟专栏登载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。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表现优秀者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由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当地国家调查队视情况优先提供实习机会。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</w:pPr>
      <w:r>
        <w:rPr>
          <w:rFonts w:ascii="方正楷体_GBK" w:eastAsia="方正楷体_GBK" w:hAnsi="方正楷体_GBK" w:cs="方正楷体_GBK" w:hint="eastAsia"/>
          <w:sz w:val="32"/>
          <w:szCs w:val="32"/>
          <w:highlight w:val="none"/>
          <w:lang w:eastAsia="zh-CN"/>
        </w:rPr>
        <w:t>（五）成果展示及宣讲：10月—11月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2" w:leftChars="0"/>
        <w:textAlignment w:val="auto"/>
        <w:rPr>
          <w:rFonts w:ascii="方正仿宋_GBK" w:eastAsia="方正仿宋_GBK" w:hAnsi="方正仿宋_GBK" w:cs="方正仿宋_GBK" w:hint="eastAsia"/>
          <w:sz w:val="32"/>
          <w:szCs w:val="32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主办单位将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开展“听党话、感党恩、跟党走”宣传教育活动，择机在相关高校展示活动成果，邀请参加活动的大学生做分享、谈感受，面向在校大学生</w:t>
      </w: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进行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宣讲。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ascii="方正仿宋_GBK" w:eastAsia="方正仿宋_GBK" w:hAnsi="方正仿宋_GBK" w:cs="方正仿宋_GBK" w:hint="eastAsia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</w:rPr>
        <w:t>附件：1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>.地市和县（市、区）列表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ascii="方正仿宋_GBK" w:eastAsia="方正仿宋_GBK" w:hAnsi="方正仿宋_GBK" w:cs="方正仿宋_GBK" w:hint="eastAsia"/>
          <w:sz w:val="32"/>
          <w:szCs w:val="32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</w:rPr>
        <w:t xml:space="preserve">    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 xml:space="preserve">    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 xml:space="preserve">  2.报名表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ascii="方正仿宋_GBK" w:eastAsia="方正仿宋_GBK" w:hAnsi="方正仿宋_GBK" w:cs="方正仿宋_GBK" w:hint="eastAsia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</w:rPr>
        <w:t>联系人及电话：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640" w:leftChars="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lang w:val="en"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lang w:eastAsia="zh-CN"/>
        </w:rPr>
        <w:t>团省委：陈劲，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>020-87195623邮箱：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" w:eastAsia="zh-CN"/>
        </w:rPr>
        <w:t>tsw_qfb@gd.gov.cn。</w:t>
      </w:r>
    </w:p>
    <w:p>
      <w:pPr>
        <w:pStyle w:val="NormalIndent"/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hint="eastAsia"/>
          <w:lang w:val="en-US" w:eastAsia="zh-CN"/>
        </w:rPr>
      </w:pPr>
    </w:p>
    <w:p>
      <w:pPr>
        <w:pStyle w:val="NormalIndent"/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leftChars="0"/>
        <w:jc w:val="right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lang w:val="en-US"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>团省委青年发展部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ind w:left="0" w:firstLine="5120" w:leftChars="0" w:firstLineChars="1600"/>
        <w:jc w:val="right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lang w:val="en-US"/>
        </w:rPr>
        <w:sectPr>
          <w:footerReference w:type="default" r:id="rId5"/>
          <w:pgSz w:w="11906" w:h="16838"/>
          <w:pgMar w:top="1440" w:right="1800" w:bottom="1440" w:left="1800" w:header="851" w:footer="992" w:gutter="0"/>
          <w:pgNumType w:fmt="numberInDash"/>
          <w:cols w:num="1" w:space="720"/>
          <w:docGrid w:type="lines" w:linePitch="312" w:charSpace="0"/>
        </w:sectPr>
      </w:pPr>
      <w:r>
        <w:rPr>
          <w:rFonts w:ascii="方正仿宋_GBK" w:eastAsia="方正仿宋_GBK" w:hAnsi="方正仿宋_GBK" w:cs="方正仿宋_GBK" w:hint="eastAsia"/>
          <w:sz w:val="32"/>
          <w:szCs w:val="32"/>
        </w:rPr>
        <w:t xml:space="preserve"> 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 xml:space="preserve">   </w:t>
      </w:r>
      <w:r>
        <w:rPr>
          <w:rFonts w:ascii="方正仿宋_GBK" w:eastAsia="方正仿宋_GBK" w:hAnsi="方正仿宋_GBK" w:cs="方正仿宋_GBK" w:hint="eastAsia"/>
          <w:sz w:val="32"/>
          <w:szCs w:val="32"/>
        </w:rPr>
        <w:t>2022年7月</w:t>
      </w:r>
      <w:r>
        <w:rPr>
          <w:rFonts w:ascii="方正仿宋_GBK" w:eastAsia="方正仿宋_GBK" w:hAnsi="方正仿宋_GBK" w:cs="方正仿宋_GBK" w:hint="eastAsia"/>
          <w:sz w:val="32"/>
          <w:szCs w:val="32"/>
          <w:lang w:val="en-US" w:eastAsia="zh-CN"/>
        </w:rPr>
        <w:t xml:space="preserve">7日  </w:t>
      </w:r>
    </w:p>
    <w:p>
      <w:pPr>
        <w:pStyle w:val="NormalInden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firstLine="0" w:leftChars="0" w:firstLineChars="0"/>
        <w:textAlignment w:val="auto"/>
        <w:rPr>
          <w:rFonts w:ascii="Times New Roman" w:eastAsia="方正黑体_GBK" w:hAnsi="Times New Roman" w:cs="Times New Roman" w:hint="default"/>
          <w:b w:val="0"/>
          <w:bCs w:val="0"/>
          <w:color w:val="auto"/>
          <w:sz w:val="32"/>
          <w:szCs w:val="32"/>
          <w:highlight w:val="none"/>
          <w:lang w:val="en-US" w:eastAsia="zh-CN"/>
        </w:rPr>
      </w:pPr>
      <w:r>
        <w:rPr>
          <w:rFonts w:ascii="Times New Roman" w:eastAsia="方正黑体_GBK" w:hAnsi="Times New Roman" w:cs="Times New Roman" w:hint="default"/>
          <w:b w:val="0"/>
          <w:bCs w:val="0"/>
          <w:color w:val="auto"/>
          <w:sz w:val="32"/>
          <w:szCs w:val="32"/>
          <w:highlight w:val="none"/>
          <w:lang w:val="en-US" w:eastAsia="zh-CN"/>
        </w:rPr>
        <w:t>附件1</w:t>
      </w:r>
    </w:p>
    <w:p>
      <w:pPr>
        <w:pStyle w:val="NormalInden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left="0" w:firstLine="0" w:leftChars="0" w:firstLineChars="0"/>
        <w:textAlignment w:val="auto"/>
        <w:rPr>
          <w:rFonts w:ascii="Times New Roman" w:eastAsia="方正黑体_GBK" w:hAnsi="Times New Roman" w:cs="Times New Roman" w:hint="default"/>
          <w:b w:val="0"/>
          <w:bCs w:val="0"/>
          <w:color w:val="auto"/>
          <w:sz w:val="32"/>
          <w:szCs w:val="32"/>
          <w:highlight w:val="none"/>
          <w:lang w:val="en-US" w:eastAsia="zh-CN"/>
        </w:rPr>
      </w:pPr>
    </w:p>
    <w:p>
      <w:pPr>
        <w:spacing w:line="560" w:lineRule="exact"/>
        <w:jc w:val="center"/>
        <w:rPr>
          <w:rFonts w:ascii="方正小标宋简体" w:eastAsia="方正小标宋简体" w:hAnsi="方正小标宋简体" w:cs="方正小标宋简体" w:hint="eastAsia"/>
          <w:sz w:val="44"/>
          <w:szCs w:val="44"/>
          <w:highlight w:val="none"/>
          <w:lang w:eastAsia="zh-CN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  <w:highlight w:val="none"/>
          <w:lang w:eastAsia="zh-CN"/>
        </w:rPr>
        <w:t>地市和县（市、区）列表</w:t>
      </w:r>
    </w:p>
    <w:p>
      <w:pPr>
        <w:spacing w:line="560" w:lineRule="exact"/>
        <w:jc w:val="center"/>
        <w:rPr>
          <w:rFonts w:ascii="Times New Roman" w:eastAsia="方正小标宋简体" w:hAnsi="Times New Roman" w:cs="Times New Roman" w:hint="default"/>
          <w:sz w:val="44"/>
          <w:szCs w:val="44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广州市城区、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白云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番禺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增城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深圳市城区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珠海市城区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汕头市城区、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潮阳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佛山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顺德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三水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韶关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曲江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南雄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河源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东源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连平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梅州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兴宁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大埔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惠州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惠阳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惠东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博罗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汕尾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陆丰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东莞市城区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中山市城区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江门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台山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阳江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阳春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湛江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雷州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廉江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茂名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化州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电白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高要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肇庆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怀集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清远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英德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连州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潮州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饶平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揭阳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普宁</w:t>
      </w: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惠来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40" w:lineRule="exact"/>
        <w:ind w:firstLine="640" w:firstLineChars="200"/>
        <w:textAlignment w:val="auto"/>
        <w:rPr>
          <w:rFonts w:ascii="Times New Roman" w:eastAsia="方正小标宋简体" w:hAnsi="Times New Roman" w:cs="Times New Roman" w:hint="default"/>
          <w:sz w:val="44"/>
          <w:szCs w:val="44"/>
          <w:highlight w:val="none"/>
        </w:rPr>
      </w:pPr>
      <w:r>
        <w:rPr>
          <w:rFonts w:ascii="方正仿宋_GBK" w:eastAsia="方正仿宋_GBK" w:hAnsi="方正仿宋_GBK" w:cs="方正仿宋_GBK" w:hint="eastAsia"/>
          <w:sz w:val="32"/>
          <w:szCs w:val="32"/>
          <w:highlight w:val="none"/>
          <w:lang w:eastAsia="zh-CN"/>
        </w:rPr>
        <w:t>云浮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val="en" w:eastAsia="zh-CN"/>
        </w:rPr>
        <w:t>市城区、</w:t>
      </w:r>
      <w:r>
        <w:rPr>
          <w:rFonts w:ascii="方正仿宋_GBK" w:eastAsia="方正仿宋_GBK" w:hAnsi="方正仿宋_GBK" w:cs="方正仿宋_GBK" w:hint="default"/>
          <w:sz w:val="32"/>
          <w:szCs w:val="32"/>
          <w:highlight w:val="none"/>
          <w:lang w:eastAsia="zh-CN"/>
        </w:rPr>
        <w:t>罗定</w:t>
      </w:r>
    </w:p>
    <w:p>
      <w:pPr>
        <w:pStyle w:val="NormalIndent"/>
        <w:ind w:left="0" w:firstLine="0" w:leftChars="0" w:firstLineChars="0"/>
        <w:rPr>
          <w:rFonts w:ascii="方正黑体_GBK" w:eastAsia="方正黑体_GBK" w:hAnsi="方正黑体_GBK" w:cs="方正黑体_GBK" w:hint="eastAsia"/>
          <w:sz w:val="28"/>
          <w:szCs w:val="28"/>
          <w:lang w:val="en-US" w:eastAsia="zh-CN"/>
        </w:rPr>
      </w:pPr>
      <w:r>
        <w:rPr>
          <w:rFonts w:ascii="方正黑体_GBK" w:eastAsia="方正黑体_GBK" w:hAnsi="方正黑体_GBK" w:cs="方正黑体_GBK" w:hint="eastAsia"/>
          <w:sz w:val="28"/>
          <w:szCs w:val="28"/>
          <w:lang w:eastAsia="zh-CN"/>
        </w:rPr>
        <w:br w:type="page"/>
      </w:r>
      <w:r>
        <w:rPr>
          <w:rFonts w:ascii="方正黑体_GBK" w:eastAsia="方正黑体_GBK" w:hAnsi="方正黑体_GBK" w:cs="方正黑体_GBK" w:hint="eastAsia"/>
          <w:sz w:val="28"/>
          <w:szCs w:val="28"/>
          <w:lang w:eastAsia="zh-CN"/>
        </w:rPr>
        <w:t>附件</w:t>
      </w:r>
      <w:r>
        <w:rPr>
          <w:rFonts w:ascii="方正黑体_GBK" w:eastAsia="方正黑体_GBK" w:hAnsi="方正黑体_GBK" w:cs="方正黑体_GBK" w:hint="eastAsia"/>
          <w:sz w:val="28"/>
          <w:szCs w:val="28"/>
          <w:lang w:val="en-US" w:eastAsia="zh-CN"/>
        </w:rPr>
        <w:t>2</w:t>
      </w:r>
    </w:p>
    <w:p>
      <w:pPr>
        <w:spacing w:line="560" w:lineRule="exact"/>
        <w:jc w:val="center"/>
        <w:rPr>
          <w:rFonts w:ascii="Times New Roman" w:eastAsia="方正小标宋_GBK" w:hAnsi="Times New Roman" w:cs="Times New Roman" w:hint="eastAsia"/>
          <w:sz w:val="44"/>
          <w:szCs w:val="44"/>
          <w:highlight w:val="none"/>
          <w:lang w:eastAsia="zh-CN"/>
        </w:rPr>
      </w:pPr>
      <w:r>
        <w:rPr>
          <w:rFonts w:ascii="Times New Roman" w:eastAsia="方正小标宋_GBK" w:hAnsi="Times New Roman" w:cs="Times New Roman" w:hint="eastAsia"/>
          <w:sz w:val="44"/>
          <w:szCs w:val="44"/>
          <w:highlight w:val="none"/>
          <w:lang w:eastAsia="zh-CN"/>
        </w:rPr>
        <w:t>报名表</w:t>
      </w:r>
    </w:p>
    <w:p>
      <w:pPr>
        <w:pStyle w:val="NormalIndent"/>
        <w:rPr>
          <w:rFonts w:hint="eastAsia"/>
          <w:lang w:val="en-US" w:eastAsia="zh-CN"/>
        </w:rPr>
      </w:pPr>
    </w:p>
    <w:tbl>
      <w:tblPr>
        <w:tblStyle w:val="TableNormal"/>
        <w:tblW w:w="9004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3"/>
        <w:gridCol w:w="1302"/>
        <w:gridCol w:w="1257"/>
        <w:gridCol w:w="1327"/>
        <w:gridCol w:w="1200"/>
        <w:gridCol w:w="1339"/>
        <w:gridCol w:w="1396"/>
      </w:tblGrid>
      <w:tr>
        <w:tblPrEx>
          <w:tblW w:w="9004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姓    名</w:t>
            </w:r>
          </w:p>
        </w:tc>
        <w:tc>
          <w:tcPr>
            <w:tcW w:w="130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  <w:tc>
          <w:tcPr>
            <w:tcW w:w="125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性别</w:t>
            </w:r>
          </w:p>
        </w:tc>
        <w:tc>
          <w:tcPr>
            <w:tcW w:w="132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  <w:tc>
          <w:tcPr>
            <w:tcW w:w="12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出生年月</w:t>
            </w:r>
          </w:p>
        </w:tc>
        <w:tc>
          <w:tcPr>
            <w:tcW w:w="133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  <w:tc>
          <w:tcPr>
            <w:tcW w:w="1396" w:type="dxa"/>
            <w:vMerge w:val="restar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照片</w:t>
            </w: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政治面貌</w:t>
            </w:r>
          </w:p>
        </w:tc>
        <w:tc>
          <w:tcPr>
            <w:tcW w:w="130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  <w:tc>
          <w:tcPr>
            <w:tcW w:w="125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学号</w:t>
            </w:r>
          </w:p>
        </w:tc>
        <w:tc>
          <w:tcPr>
            <w:tcW w:w="132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  <w:tc>
          <w:tcPr>
            <w:tcW w:w="12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学历</w:t>
            </w:r>
          </w:p>
        </w:tc>
        <w:tc>
          <w:tcPr>
            <w:tcW w:w="133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  <w:tc>
          <w:tcPr>
            <w:tcW w:w="1396" w:type="dxa"/>
            <w:vMerge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学</w:t>
            </w: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  <w:t xml:space="preserve">    </w:t>
            </w: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校</w:t>
            </w:r>
          </w:p>
        </w:tc>
        <w:tc>
          <w:tcPr>
            <w:tcW w:w="130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  <w:tc>
          <w:tcPr>
            <w:tcW w:w="125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专业</w:t>
            </w:r>
          </w:p>
        </w:tc>
        <w:tc>
          <w:tcPr>
            <w:tcW w:w="132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  <w:tc>
          <w:tcPr>
            <w:tcW w:w="12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年级</w:t>
            </w:r>
          </w:p>
        </w:tc>
        <w:tc>
          <w:tcPr>
            <w:tcW w:w="133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  <w:tc>
          <w:tcPr>
            <w:tcW w:w="1396" w:type="dxa"/>
            <w:vMerge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籍    贯</w:t>
            </w:r>
          </w:p>
        </w:tc>
        <w:tc>
          <w:tcPr>
            <w:tcW w:w="130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  <w:tc>
          <w:tcPr>
            <w:tcW w:w="125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是否农村户籍</w:t>
            </w:r>
          </w:p>
        </w:tc>
        <w:tc>
          <w:tcPr>
            <w:tcW w:w="132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  <w:tc>
          <w:tcPr>
            <w:tcW w:w="12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曾任职务</w:t>
            </w:r>
          </w:p>
        </w:tc>
        <w:tc>
          <w:tcPr>
            <w:tcW w:w="133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  <w:tc>
          <w:tcPr>
            <w:tcW w:w="1396" w:type="dxa"/>
            <w:vMerge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家乡所在地（到村</w:t>
            </w: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  <w:t>/社区</w:t>
            </w: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3886" w:type="dxa"/>
            <w:gridSpan w:val="3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  <w:tc>
          <w:tcPr>
            <w:tcW w:w="12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联系电话</w:t>
            </w:r>
          </w:p>
        </w:tc>
        <w:tc>
          <w:tcPr>
            <w:tcW w:w="1339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  <w:tc>
          <w:tcPr>
            <w:tcW w:w="1396" w:type="dxa"/>
            <w:vMerge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4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暑期返乡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default"/>
                <w:sz w:val="24"/>
                <w:szCs w:val="24"/>
                <w:lang w:val="en-US"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居住地</w:t>
            </w: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  <w:t>*</w:t>
            </w:r>
          </w:p>
        </w:tc>
        <w:tc>
          <w:tcPr>
            <w:tcW w:w="2559" w:type="dxa"/>
            <w:gridSpan w:val="2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  <w:tc>
          <w:tcPr>
            <w:tcW w:w="2527" w:type="dxa"/>
            <w:gridSpan w:val="2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ascii="方正仿宋_GBK" w:eastAsia="方正仿宋_GBK" w:hAnsi="方正仿宋_GBK" w:cs="方正仿宋_GBK" w:hint="eastAsia"/>
                <w:color w:val="auto"/>
                <w:sz w:val="24"/>
                <w:szCs w:val="24"/>
                <w:lang w:eastAsia="zh-CN"/>
              </w:rPr>
            </w:pPr>
            <w:r>
              <w:rPr>
                <w:rFonts w:ascii="方正仿宋_GBK" w:eastAsia="方正仿宋_GBK" w:hAnsi="方正仿宋_GBK" w:cs="方正仿宋_GBK" w:hint="eastAsia"/>
                <w:color w:val="auto"/>
                <w:sz w:val="24"/>
                <w:szCs w:val="24"/>
                <w:lang w:eastAsia="zh-CN"/>
              </w:rPr>
              <w:t>是否有意向参与广东国家调查队系统实习工作</w:t>
            </w:r>
          </w:p>
        </w:tc>
        <w:tc>
          <w:tcPr>
            <w:tcW w:w="2735" w:type="dxa"/>
            <w:gridSpan w:val="2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79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个人简介</w:t>
            </w:r>
          </w:p>
        </w:tc>
        <w:tc>
          <w:tcPr>
            <w:tcW w:w="7821" w:type="dxa"/>
            <w:gridSpan w:val="6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41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  <w:lang w:eastAsia="zh-CN"/>
              </w:rPr>
              <w:t>实践经历</w:t>
            </w:r>
          </w:p>
        </w:tc>
        <w:tc>
          <w:tcPr>
            <w:tcW w:w="7821" w:type="dxa"/>
            <w:gridSpan w:val="6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  <w:lang w:val="en-US" w:eastAsia="zh-CN"/>
              </w:rPr>
            </w:pP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33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曾获荣誉</w:t>
            </w:r>
          </w:p>
        </w:tc>
        <w:tc>
          <w:tcPr>
            <w:tcW w:w="7821" w:type="dxa"/>
            <w:gridSpan w:val="6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</w:p>
        </w:tc>
      </w:tr>
      <w:tr>
        <w:tblPrEx>
          <w:tblW w:w="9004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4"/>
        </w:trPr>
        <w:tc>
          <w:tcPr>
            <w:tcW w:w="118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备  注</w:t>
            </w:r>
          </w:p>
        </w:tc>
        <w:tc>
          <w:tcPr>
            <w:tcW w:w="7821" w:type="dxa"/>
            <w:gridSpan w:val="6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both"/>
              <w:textAlignment w:val="auto"/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80" w:firstLineChars="200"/>
        <w:jc w:val="both"/>
        <w:textAlignment w:val="auto"/>
        <w:rPr>
          <w:rFonts w:ascii="方正仿宋_GBK" w:eastAsia="方正仿宋_GBK" w:hAnsi="方正仿宋_GBK" w:cs="方正仿宋_GBK" w:hint="default"/>
          <w:sz w:val="24"/>
          <w:szCs w:val="24"/>
          <w:lang w:val="en-US" w:eastAsia="zh-CN"/>
        </w:rPr>
      </w:pPr>
      <w:r>
        <w:rPr>
          <w:rFonts w:ascii="方正仿宋_GBK" w:eastAsia="方正仿宋_GBK" w:hAnsi="方正仿宋_GBK" w:cs="方正仿宋_GBK" w:hint="eastAsia"/>
          <w:sz w:val="24"/>
          <w:szCs w:val="24"/>
          <w:lang w:eastAsia="zh-CN"/>
        </w:rPr>
        <w:t>注：</w:t>
      </w:r>
      <w:r>
        <w:rPr>
          <w:rFonts w:ascii="方正仿宋_GBK" w:eastAsia="方正仿宋_GBK" w:hAnsi="方正仿宋_GBK" w:cs="方正仿宋_GBK" w:hint="eastAsia"/>
          <w:sz w:val="24"/>
          <w:szCs w:val="24"/>
          <w:lang w:val="en-US" w:eastAsia="zh-CN"/>
        </w:rPr>
        <w:t>*“</w:t>
      </w:r>
      <w:r>
        <w:rPr>
          <w:rFonts w:ascii="方正仿宋_GBK" w:eastAsia="方正仿宋_GBK" w:hAnsi="方正仿宋_GBK" w:cs="方正仿宋_GBK" w:hint="eastAsia"/>
          <w:sz w:val="24"/>
          <w:szCs w:val="24"/>
          <w:lang w:eastAsia="zh-CN"/>
        </w:rPr>
        <w:t>返乡所在地</w:t>
      </w:r>
      <w:r>
        <w:rPr>
          <w:rFonts w:ascii="方正仿宋_GBK" w:eastAsia="方正仿宋_GBK" w:hAnsi="方正仿宋_GBK" w:cs="方正仿宋_GBK" w:hint="eastAsia"/>
          <w:sz w:val="24"/>
          <w:szCs w:val="24"/>
          <w:lang w:val="en-US" w:eastAsia="zh-CN"/>
        </w:rPr>
        <w:t>”</w:t>
      </w:r>
      <w:r>
        <w:rPr>
          <w:rFonts w:ascii="方正仿宋_GBK" w:eastAsia="方正仿宋_GBK" w:hAnsi="方正仿宋_GBK" w:cs="方正仿宋_GBK" w:hint="eastAsia"/>
          <w:sz w:val="24"/>
          <w:szCs w:val="24"/>
          <w:lang w:eastAsia="zh-CN"/>
        </w:rPr>
        <w:t>请在附件</w:t>
      </w:r>
      <w:r>
        <w:rPr>
          <w:rFonts w:ascii="方正仿宋_GBK" w:eastAsia="方正仿宋_GBK" w:hAnsi="方正仿宋_GBK" w:cs="方正仿宋_GBK" w:hint="eastAsia"/>
          <w:sz w:val="24"/>
          <w:szCs w:val="24"/>
          <w:lang w:val="en-US" w:eastAsia="zh-CN"/>
        </w:rPr>
        <w:t>1《地市和县（市、区）列表》中选择所在的地市城区或县（市、区），学生在该地可自行解决住宿。</w:t>
      </w:r>
    </w:p>
    <w:p>
      <w:pPr>
        <w:pStyle w:val="NormalIndent"/>
        <w:ind w:left="0" w:firstLine="0" w:leftChars="0" w:firstLineChars="0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pgNumType w:fmt="numberInDash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1" w:subsetted="1" w:fontKey="{58C3F83C-9928-4865-9C53-E1EB1E2F52E0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2" w:fontKey="{4E20150A-178D-4137-8ADB-80F6E2138A9B}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  <w:embedRegular r:id="rId3" w:fontKey="{569F5091-EF86-44B5-9D51-11688B09A6CF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4" w:fontKey="{2DD3CF8D-C01A-4BBA-86A6-39F842333FEB}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5" w:fontKey="{F5C50125-11F6-4162-AB3B-9FDB1B212460}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6" w:fontKey="{848F4D03-C6D4-4EB0-AD1A-DA2D150704F8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  <w:embedRegular r:id="rId7" w:fontKey="{64C6CEB2-BE82-4D55-9BA3-EF0B81F545E7}"/>
  </w:font>
  <w:font w:name="方正小标宋_GBK">
    <w:altName w:val="微软雅黑"/>
    <w:panose1 w:val="02000000000000000000"/>
    <w:charset w:val="86"/>
    <w:family w:val="auto"/>
    <w:pitch w:val="default"/>
    <w:sig w:usb0="00000000" w:usb1="00000000" w:usb2="00000000" w:usb3="00000000" w:csb0="00040000" w:csb1="00000000"/>
    <w:embedRegular r:id="rId8" w:fontKey="{CA6266E6-C0E1-4BDF-B76A-6F00747247F6}"/>
  </w:font>
  <w:font w:name="Cambria">
    <w:charset w:val="00"/>
    <w:family w:val="auto"/>
    <w:pitch w:val="default"/>
    <w:embedRegular r:id="rId9" w:fontKey="{580FC397-6EAB-4DB8-861C-DD0C67EA8DD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Footer"/>
                          </w:pPr>
                          <w:r>
                            <w:rPr>
                              <w:rFonts w:ascii="宋体" w:eastAsia="宋体" w:hAnsi="宋体" w:cs="宋体" w:hint="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宋体" w:eastAsia="宋体" w:hAnsi="宋体" w:cs="宋体" w:hint="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宋体" w:eastAsia="宋体" w:hAnsi="宋体" w:cs="宋体" w:hint="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宋体" w:eastAsia="宋体" w:hAnsi="宋体" w:cs="宋体" w:hint="eastAsia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ascii="宋体" w:eastAsia="宋体" w:hAnsi="宋体" w:cs="宋体" w:hint="eastAsia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outside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</w:pPr>
                    <w:r>
                      <w:rPr>
                        <w:rFonts w:ascii="宋体" w:eastAsia="宋体" w:hAnsi="宋体" w:cs="宋体" w:hint="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宋体" w:eastAsia="宋体" w:hAnsi="宋体" w:cs="宋体" w:hint="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宋体" w:eastAsia="宋体" w:hAnsi="宋体" w:cs="宋体" w:hint="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宋体" w:eastAsia="宋体" w:hAnsi="宋体" w:cs="宋体" w:hint="eastAsia"/>
                        <w:sz w:val="28"/>
                        <w:szCs w:val="28"/>
                      </w:rPr>
                      <w:t>1</w:t>
                    </w:r>
                    <w:r>
                      <w:rPr>
                        <w:rFonts w:ascii="宋体" w:eastAsia="宋体" w:hAnsi="宋体" w:cs="宋体" w:hint="eastAsia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TrueTypeFonts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trackRevision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93DF0646"/>
    <w:rsid w:val="AB276122"/>
    <w:rsid w:val="AEF65280"/>
    <w:rsid w:val="BAE745B9"/>
    <w:rsid w:val="BDFF6EFA"/>
    <w:rsid w:val="BEFF9E26"/>
    <w:rsid w:val="BF7B6CEE"/>
    <w:rsid w:val="BFFFB4A4"/>
    <w:rsid w:val="C775F208"/>
    <w:rsid w:val="C7CE2624"/>
    <w:rsid w:val="CFFF58E6"/>
    <w:rsid w:val="DBCB6028"/>
    <w:rsid w:val="DDEC1176"/>
    <w:rsid w:val="DDFF30B4"/>
    <w:rsid w:val="DFDA12A8"/>
    <w:rsid w:val="E6BC40D2"/>
    <w:rsid w:val="E8E54EAF"/>
    <w:rsid w:val="EBF7D647"/>
    <w:rsid w:val="ED8ECE5D"/>
    <w:rsid w:val="F5F46A27"/>
    <w:rsid w:val="F5FDCE0C"/>
    <w:rsid w:val="F7EB75B9"/>
    <w:rsid w:val="F7EFB94F"/>
    <w:rsid w:val="F7F741A0"/>
    <w:rsid w:val="F7FD248D"/>
    <w:rsid w:val="F9C36581"/>
    <w:rsid w:val="FB4F3BE9"/>
    <w:rsid w:val="FBBF12AA"/>
    <w:rsid w:val="FBEF9047"/>
    <w:rsid w:val="FBFD2AD6"/>
    <w:rsid w:val="FBFF5CC7"/>
    <w:rsid w:val="FD6F5C3E"/>
    <w:rsid w:val="FE7E03CA"/>
    <w:rsid w:val="FEB5C62D"/>
    <w:rsid w:val="FECE8C05"/>
    <w:rsid w:val="FEFF71A5"/>
    <w:rsid w:val="FFC50EBD"/>
    <w:rsid w:val="FFE7593C"/>
    <w:rsid w:val="FFF17A7B"/>
    <w:rsid w:val="0001269E"/>
    <w:rsid w:val="0013664F"/>
    <w:rsid w:val="00150A99"/>
    <w:rsid w:val="001C6941"/>
    <w:rsid w:val="00201867"/>
    <w:rsid w:val="00206A47"/>
    <w:rsid w:val="00281FA1"/>
    <w:rsid w:val="00346729"/>
    <w:rsid w:val="003D7049"/>
    <w:rsid w:val="004B7CCE"/>
    <w:rsid w:val="004E2AED"/>
    <w:rsid w:val="005726A6"/>
    <w:rsid w:val="00624B0C"/>
    <w:rsid w:val="006C648C"/>
    <w:rsid w:val="00711154"/>
    <w:rsid w:val="007D54B4"/>
    <w:rsid w:val="0083155C"/>
    <w:rsid w:val="00A94073"/>
    <w:rsid w:val="00B103CE"/>
    <w:rsid w:val="00B6596A"/>
    <w:rsid w:val="00BE0148"/>
    <w:rsid w:val="00C948BB"/>
    <w:rsid w:val="00D02B79"/>
    <w:rsid w:val="00D92DF8"/>
    <w:rsid w:val="00E2033A"/>
    <w:rsid w:val="00F03083"/>
    <w:rsid w:val="00FE11C2"/>
    <w:rsid w:val="0D0F08DF"/>
    <w:rsid w:val="1E9EBD28"/>
    <w:rsid w:val="1FF731C6"/>
    <w:rsid w:val="23067058"/>
    <w:rsid w:val="25378D60"/>
    <w:rsid w:val="2F10194A"/>
    <w:rsid w:val="309C64A5"/>
    <w:rsid w:val="36F7A818"/>
    <w:rsid w:val="3A5FCA96"/>
    <w:rsid w:val="3DE4091F"/>
    <w:rsid w:val="3DFFE57C"/>
    <w:rsid w:val="4E369584"/>
    <w:rsid w:val="50511815"/>
    <w:rsid w:val="50E135BF"/>
    <w:rsid w:val="57AE5850"/>
    <w:rsid w:val="59EF11B0"/>
    <w:rsid w:val="5EFD248E"/>
    <w:rsid w:val="5F5A09EE"/>
    <w:rsid w:val="5FDE9EF0"/>
    <w:rsid w:val="65AE7A67"/>
    <w:rsid w:val="6BBF6F9B"/>
    <w:rsid w:val="6E73CB1C"/>
    <w:rsid w:val="6ED6F352"/>
    <w:rsid w:val="714C6730"/>
    <w:rsid w:val="72EC6B0D"/>
    <w:rsid w:val="73038E26"/>
    <w:rsid w:val="7535B056"/>
    <w:rsid w:val="75F1B635"/>
    <w:rsid w:val="76B33F0D"/>
    <w:rsid w:val="77BDDE4D"/>
    <w:rsid w:val="77EED85D"/>
    <w:rsid w:val="78F753FC"/>
    <w:rsid w:val="7BEF0E61"/>
    <w:rsid w:val="7ED9A2CD"/>
    <w:rsid w:val="7F0A50B6"/>
    <w:rsid w:val="7F6D791A"/>
    <w:rsid w:val="7F7BC214"/>
    <w:rsid w:val="7FBD1095"/>
    <w:rsid w:val="7FBF9A5F"/>
    <w:rsid w:val="7FECA204"/>
    <w:rsid w:val="7FFFDC81"/>
  </w:rsids>
  <w:docVars>
    <w:docVar w:name="commondata" w:val="eyJoZGlkIjoiMjcwNzI3ZjY0ZTBlYjQ0YmM0ZDRiOWQ0OWEwZmEwNDQifQ=="/>
  </w:docVar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 w:qFormat="1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 w:qFormat="1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NormalIndent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Indent">
    <w:name w:val="Normal Indent"/>
    <w:basedOn w:val="Normal"/>
    <w:qFormat/>
    <w:pPr>
      <w:ind w:firstLine="420" w:firstLineChars="200"/>
    </w:pPr>
  </w:style>
  <w:style w:type="paragraph" w:styleId="BalloonText">
    <w:name w:val="Balloon Text"/>
    <w:basedOn w:val="Normal"/>
    <w:link w:val="Char"/>
    <w:qFormat/>
    <w:rPr>
      <w:sz w:val="18"/>
      <w:szCs w:val="18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qFormat/>
    <w:rPr>
      <w:b/>
    </w:rPr>
  </w:style>
  <w:style w:type="character" w:styleId="Emphasis">
    <w:name w:val="Emphasis"/>
    <w:qFormat/>
    <w:rPr>
      <w:i/>
    </w:rPr>
  </w:style>
  <w:style w:type="paragraph" w:customStyle="1" w:styleId="Style10">
    <w:name w:val="_Style 10"/>
    <w:uiPriority w:val="99"/>
    <w:unhideWhenUsed/>
    <w:qFormat/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customStyle="1" w:styleId="Char">
    <w:name w:val="批注框文本 Char"/>
    <w:basedOn w:val="DefaultParagraphFont"/>
    <w:link w:val="BalloonText"/>
    <w:qFormat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footer" Target="footer1.xml" /><Relationship Id="rId6" Type="http://schemas.openxmlformats.org/officeDocument/2006/relationships/theme" Target="theme/theme1.xml" /><Relationship Id="rId7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Relationship Id="rId8" Type="http://schemas.openxmlformats.org/officeDocument/2006/relationships/font" Target="fonts/font8.odttf" /><Relationship Id="rId9" Type="http://schemas.openxmlformats.org/officeDocument/2006/relationships/font" Target="fonts/font9.odttf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6</Pages>
  <Words>2084</Words>
  <Characters>2195</Characters>
  <Application>Microsoft Office Word</Application>
  <DocSecurity>0</DocSecurity>
  <Lines>27</Lines>
  <Paragraphs>7</Paragraphs>
  <ScaleCrop>false</ScaleCrop>
  <Company/>
  <LinksUpToDate>false</LinksUpToDate>
  <CharactersWithSpaces>2253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C__韦</cp:lastModifiedBy>
  <cp:revision>5</cp:revision>
  <cp:lastPrinted>2022-07-06T22:57:00Z</cp:lastPrinted>
  <dcterms:created xsi:type="dcterms:W3CDTF">2014-11-01T20:08:00Z</dcterms:created>
  <dcterms:modified xsi:type="dcterms:W3CDTF">2022-07-07T08:24:10Z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F2EDD7C422664FD5B3E1C225FA227AD4</vt:lpwstr>
  </property>
  <property fmtid="{D5CDD505-2E9C-101B-9397-08002B2CF9AE}" pid="3" name="KSOProductBuildVer">
    <vt:lpwstr>2052-11.1.0.10314</vt:lpwstr>
  </property>
  <property fmtid="{D5CDD505-2E9C-101B-9397-08002B2CF9AE}" pid="4" name="KSOSaveFontToCloudKey">
    <vt:lpwstr>24671093_embed</vt:lpwstr>
  </property>
</Properties>
</file>