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 w:bidi="ar-SA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 w:bidi="ar-SA"/>
        </w:rPr>
        <w:t>附件1</w:t>
      </w:r>
    </w:p>
    <w:p>
      <w:pPr>
        <w:spacing w:line="480" w:lineRule="exact"/>
        <w:jc w:val="center"/>
        <w:rPr>
          <w:rFonts w:eastAsia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2020-2021</w:t>
      </w:r>
      <w:r>
        <w:rPr>
          <w:rFonts w:hint="eastAsia" w:ascii="方正小标宋简体" w:eastAsia="方正小标宋简体"/>
          <w:sz w:val="36"/>
          <w:szCs w:val="36"/>
        </w:rPr>
        <w:t>年度</w:t>
      </w:r>
      <w:r>
        <w:rPr>
          <w:rFonts w:hint="eastAsia" w:eastAsia="方正小标宋简体"/>
          <w:bCs/>
          <w:sz w:val="36"/>
          <w:szCs w:val="36"/>
        </w:rPr>
        <w:t>“广东省五四红旗团委”申报表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4"/>
        <w:gridCol w:w="6"/>
        <w:gridCol w:w="1484"/>
        <w:gridCol w:w="938"/>
        <w:gridCol w:w="590"/>
        <w:gridCol w:w="774"/>
        <w:gridCol w:w="1170"/>
        <w:gridCol w:w="1489"/>
        <w:gridCol w:w="1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团委全称</w:t>
            </w:r>
          </w:p>
        </w:tc>
        <w:tc>
          <w:tcPr>
            <w:tcW w:w="3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所属类别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地址邮编</w:t>
            </w:r>
          </w:p>
        </w:tc>
        <w:tc>
          <w:tcPr>
            <w:tcW w:w="3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联系电话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（与智慧团建系统一致）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  <w:jc w:val="center"/>
        </w:trPr>
        <w:tc>
          <w:tcPr>
            <w:tcW w:w="14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基本情况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“智慧团建”系统组织ID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组织成立时间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现有团员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总数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5" w:hRule="atLeast"/>
          <w:jc w:val="center"/>
        </w:trPr>
        <w:tc>
          <w:tcPr>
            <w:tcW w:w="145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2020年发展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团员人数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“两制”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完成率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2020年“推优”入党人数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45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3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团组织录入获得荣誉奖项的团员人数</w:t>
            </w:r>
          </w:p>
        </w:tc>
        <w:tc>
          <w:tcPr>
            <w:tcW w:w="3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4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情  况</w:t>
            </w:r>
          </w:p>
          <w:p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团干部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团委委员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人   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团委所属的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专职团干部数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团委所属的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兼职团干部数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4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团委书记是否同级党委委员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团委书记能否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列席同级党委会议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团委最近一次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换届时间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  <w:jc w:val="center"/>
        </w:trPr>
        <w:tc>
          <w:tcPr>
            <w:tcW w:w="14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平均业务及时响应率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（2020.01至2021.03）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团员连续3个月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未交团费比例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（截至2021.04.01）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45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CFCECE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2020年发展团员编号使用率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2020年发展团员编号使用号段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45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24"/>
                <w:kern w:val="10"/>
                <w:szCs w:val="21"/>
              </w:rPr>
              <w:t>本地本单位在“i志愿”平台开展志愿活动情况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24"/>
                <w:kern w:val="10"/>
                <w:szCs w:val="21"/>
              </w:rPr>
              <w:t>（2020.01至2020.12）</w:t>
            </w:r>
          </w:p>
        </w:tc>
        <w:tc>
          <w:tcPr>
            <w:tcW w:w="378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2020年活动开展数</w:t>
            </w:r>
          </w:p>
        </w:tc>
        <w:tc>
          <w:tcPr>
            <w:tcW w:w="3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2020年人均志愿服务时长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  <w:jc w:val="center"/>
        </w:trPr>
        <w:tc>
          <w:tcPr>
            <w:tcW w:w="145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378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3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43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近五年获得县市级</w:t>
            </w:r>
          </w:p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团委以上荣誉情况</w:t>
            </w:r>
          </w:p>
        </w:tc>
        <w:tc>
          <w:tcPr>
            <w:tcW w:w="76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14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  <w:t>近三年来开展的主要活动情况</w:t>
            </w:r>
          </w:p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  <w:t>以及取得的效果</w:t>
            </w:r>
          </w:p>
        </w:tc>
        <w:tc>
          <w:tcPr>
            <w:tcW w:w="76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9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6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>（公示情况）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7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党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组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织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见</w:t>
            </w:r>
          </w:p>
        </w:tc>
        <w:tc>
          <w:tcPr>
            <w:tcW w:w="30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年  月  日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市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级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委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见</w:t>
            </w:r>
          </w:p>
        </w:tc>
        <w:tc>
          <w:tcPr>
            <w:tcW w:w="3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（盖  章）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年  月  日</w:t>
            </w:r>
          </w:p>
        </w:tc>
      </w:tr>
    </w:tbl>
    <w:p>
      <w:pPr>
        <w:pStyle w:val="3"/>
        <w:widowControl w:val="0"/>
        <w:adjustRightInd w:val="0"/>
        <w:snapToGrid w:val="0"/>
        <w:spacing w:before="156" w:beforeLines="50" w:beforeAutospacing="0" w:after="0" w:afterAutospacing="0" w:line="240" w:lineRule="atLeast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说明：1..所属类别指党政机关、事业单位、普通高校、普通中学、中等职业学校、国有企业、集体企业、“两新”组织（包括非公企业、青年社会组织、互联网行业组织等）、农村、街道社区、军队、新兴青年群体、其他。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 w:line="240" w:lineRule="auto"/>
        <w:ind w:firstLine="420" w:firstLineChars="200"/>
        <w:jc w:val="both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2.专职团干部是指由单位正式工作人员担任的、职级待遇根据团的岗位确定、以团的工作为主要任务的团干部。如，各级团的领导机关正式工作人员，乡镇（街道）团委书记，部分高校、机关事业单位、国有企业等单位的专职团干部。兼职团干部是指以团的工作为辅，在团内兼职的团干部（学生团干部均为兼职团干部）。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/>
        <w:ind w:firstLine="420" w:firstLineChars="200"/>
        <w:jc w:val="both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3.平均业务及时响应率=</w:t>
      </w:r>
      <w:r>
        <w:rPr>
          <w:rFonts w:hint="eastAsia" w:ascii="方正仿宋_GBK" w:hAnsi="方正仿宋_GBK" w:eastAsia="方正仿宋_GBK" w:cs="方正仿宋_GBK"/>
          <w:position w:val="-24"/>
          <w:sz w:val="21"/>
          <w:szCs w:val="21"/>
        </w:rPr>
        <w:object>
          <v:shape id="_x0000_i1025" o:spt="75" type="#_x0000_t75" style="height:30.45pt;width:224.1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/>
        <w:ind w:firstLine="420" w:firstLineChars="200"/>
        <w:jc w:val="both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4.团员连续3个月未交团费比例=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6" o:spt="75" type="#_x0000_t75" style="height:30.45pt;width:131.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/>
        <w:ind w:firstLine="420" w:firstLineChars="200"/>
        <w:jc w:val="both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5.请勿更改申报表格式，保持本表在两页纸内，纸质版请双面打印。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FA6A83"/>
    <w:rsid w:val="44C07671"/>
    <w:rsid w:val="70FA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2021-03-14T08:47:00Z</dcterms:created>
  <dc:creator>.ZhY.</dc:creator>
  <cp:lastModifiedBy>Administrator</cp:lastModifiedBy>
  <dcterms:modified xsi:type="dcterms:W3CDTF">2021-03-16T13:38:59Z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8C24DAF271724CEC808C4E8BE8DAA38B</vt:lpwstr>
  </property>
</Properties>
</file>