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eastAsia="黑体" w:cs="Times New Roman"/>
        </w:rPr>
      </w:pPr>
      <w:bookmarkStart w:id="0" w:name="_GoBack"/>
      <w:bookmarkEnd w:id="0"/>
      <w:r>
        <w:rPr>
          <w:rFonts w:eastAsia="黑体" w:cs="Times New Roman"/>
        </w:rPr>
        <mc:AlternateContent>
          <mc:Choice Requires="wps">
            <w:drawing>
              <wp:anchor distT="0" distB="0" distL="114300" distR="114300" simplePos="0" relativeHeight="251659264" behindDoc="0" locked="0" layoutInCell="1" allowOverlap="1">
                <wp:simplePos x="0" y="0"/>
                <wp:positionH relativeFrom="page">
                  <wp:posOffset>1008380</wp:posOffset>
                </wp:positionH>
                <wp:positionV relativeFrom="page">
                  <wp:posOffset>935990</wp:posOffset>
                </wp:positionV>
                <wp:extent cx="5544185" cy="734695"/>
                <wp:effectExtent l="0" t="0" r="0" b="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544185" cy="734695"/>
                        </a:xfrm>
                        <a:prstGeom prst="rect">
                          <a:avLst/>
                        </a:prstGeom>
                        <a:noFill/>
                        <a:ln w="9525">
                          <a:noFill/>
                          <a:miter lim="800000"/>
                        </a:ln>
                        <a:effectLst/>
                      </wps:spPr>
                      <wps:txbx>
                        <w:txbxContent>
                          <w:p>
                            <w:pPr>
                              <w:jc w:val="center"/>
                              <w:rPr>
                                <w:rFonts w:eastAsia="方正小标宋简体"/>
                                <w:bCs/>
                                <w:color w:val="FF0000"/>
                                <w:w w:val="87"/>
                                <w:sz w:val="72"/>
                                <w:szCs w:val="92"/>
                              </w:rPr>
                            </w:pPr>
                            <w:r>
                              <w:rPr>
                                <w:rFonts w:hint="eastAsia" w:eastAsia="方正小标宋简体"/>
                                <w:bCs/>
                                <w:color w:val="FF0000"/>
                                <w:w w:val="87"/>
                                <w:sz w:val="72"/>
                                <w:szCs w:val="92"/>
                              </w:rPr>
                              <w:t>中共</w:t>
                            </w:r>
                            <w:r>
                              <w:rPr>
                                <w:rFonts w:eastAsia="方正小标宋简体"/>
                                <w:bCs/>
                                <w:color w:val="FF0000"/>
                                <w:w w:val="87"/>
                                <w:sz w:val="72"/>
                                <w:szCs w:val="92"/>
                              </w:rPr>
                              <w:t>中山大学</w:t>
                            </w:r>
                            <w:r>
                              <w:rPr>
                                <w:rFonts w:hint="eastAsia" w:eastAsia="方正小标宋简体"/>
                                <w:bCs/>
                                <w:color w:val="FF0000"/>
                                <w:w w:val="87"/>
                                <w:sz w:val="72"/>
                                <w:szCs w:val="92"/>
                              </w:rPr>
                              <w:t>委员会学生工作部</w:t>
                            </w:r>
                          </w:p>
                          <w:p>
                            <w:pPr>
                              <w:rPr>
                                <w:w w:val="87"/>
                                <w:sz w:val="18"/>
                              </w:rPr>
                            </w:pPr>
                          </w:p>
                        </w:txbxContent>
                      </wps:txbx>
                      <wps:bodyPr rot="0" vert="horz" wrap="square" lIns="0" tIns="0" rIns="0" bIns="0" anchor="ctr" anchorCtr="0"/>
                    </wps:wsp>
                  </a:graphicData>
                </a:graphic>
              </wp:anchor>
            </w:drawing>
          </mc:Choice>
          <mc:Fallback>
            <w:pict>
              <v:shape id="文本框 2" o:spid="_x0000_s1026" o:spt="202" type="#_x0000_t202" style="position:absolute;left:0pt;margin-left:79.4pt;margin-top:73.7pt;height:57.85pt;width:436.55pt;mso-position-horizontal-relative:page;mso-position-vertical-relative:page;z-index:251659264;v-text-anchor:middle;mso-width-relative:page;mso-height-relative:page;" filled="f" stroked="f" coordsize="21600,21600" o:gfxdata="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ERvCY2wAAAAwB&#10;AAAPAAAAAAAAAAEAIAAAACIAAABkcnMvZG93bnJldi54bWxQSwECFAAUAAAACACHTuJArOztahgC&#10;AAARBAAADgAAAAAAAAABACAAAAAqAQAAZHJzL2Uyb0RvYy54bWxQSwUGAAAAAAYABgBZAQAAtAUA&#10;AAAA&#10;">
                <v:fill on="f" focussize="0,0"/>
                <v:stroke on="f" miterlimit="8" joinstyle="miter"/>
                <v:imagedata o:title=""/>
                <o:lock v:ext="edit" aspectratio="f"/>
                <v:textbox inset="0mm,0mm,0mm,0mm">
                  <w:txbxContent>
                    <w:p>
                      <w:pPr>
                        <w:jc w:val="center"/>
                        <w:rPr>
                          <w:rFonts w:eastAsia="方正小标宋简体"/>
                          <w:bCs/>
                          <w:color w:val="FF0000"/>
                          <w:w w:val="87"/>
                          <w:sz w:val="72"/>
                          <w:szCs w:val="92"/>
                        </w:rPr>
                      </w:pPr>
                      <w:r>
                        <w:rPr>
                          <w:rFonts w:hint="eastAsia" w:eastAsia="方正小标宋简体"/>
                          <w:bCs/>
                          <w:color w:val="FF0000"/>
                          <w:w w:val="87"/>
                          <w:sz w:val="72"/>
                          <w:szCs w:val="92"/>
                        </w:rPr>
                        <w:t>中共</w:t>
                      </w:r>
                      <w:r>
                        <w:rPr>
                          <w:rFonts w:eastAsia="方正小标宋简体"/>
                          <w:bCs/>
                          <w:color w:val="FF0000"/>
                          <w:w w:val="87"/>
                          <w:sz w:val="72"/>
                          <w:szCs w:val="92"/>
                        </w:rPr>
                        <w:t>中山大学</w:t>
                      </w:r>
                      <w:r>
                        <w:rPr>
                          <w:rFonts w:hint="eastAsia" w:eastAsia="方正小标宋简体"/>
                          <w:bCs/>
                          <w:color w:val="FF0000"/>
                          <w:w w:val="87"/>
                          <w:sz w:val="72"/>
                          <w:szCs w:val="92"/>
                        </w:rPr>
                        <w:t>委员会学生工作部</w:t>
                      </w:r>
                    </w:p>
                    <w:p>
                      <w:pPr>
                        <w:rPr>
                          <w:w w:val="87"/>
                          <w:sz w:val="18"/>
                        </w:rPr>
                      </w:pPr>
                    </w:p>
                  </w:txbxContent>
                </v:textbox>
              </v:shape>
            </w:pict>
          </mc:Fallback>
        </mc:AlternateContent>
      </w:r>
    </w:p>
    <w:p>
      <w:pPr>
        <w:spacing w:line="540" w:lineRule="exact"/>
        <w:rPr>
          <w:rFonts w:eastAsia="黑体" w:cs="Times New Roman"/>
        </w:rPr>
      </w:pPr>
    </w:p>
    <w:p>
      <w:pPr>
        <w:spacing w:line="540" w:lineRule="exact"/>
        <w:jc w:val="right"/>
        <w:rPr>
          <w:rFonts w:cs="Times New Roman"/>
          <w:szCs w:val="32"/>
        </w:rPr>
      </w:pPr>
      <w:r>
        <w:rPr>
          <w:rFonts w:cs="Times New Roman"/>
          <w:szCs w:val="32"/>
        </w:rPr>
        <w:t>学生〔2023〕423号</w:t>
      </w:r>
    </w:p>
    <w:p>
      <w:pPr>
        <w:spacing w:line="540" w:lineRule="exact"/>
        <w:jc w:val="right"/>
        <w:rPr>
          <w:rFonts w:cs="Times New Roman"/>
          <w:szCs w:val="32"/>
        </w:rPr>
      </w:pPr>
    </w:p>
    <w:p>
      <w:pPr>
        <w:spacing w:line="540" w:lineRule="exact"/>
        <w:jc w:val="right"/>
        <w:rPr>
          <w:rFonts w:eastAsia="方正小标宋简体" w:cs="Times New Roman"/>
          <w:sz w:val="44"/>
        </w:rPr>
      </w:pPr>
      <w:r>
        <w:rPr>
          <w:rFonts w:cs="Times New Roman"/>
          <w:szCs w:val="32"/>
        </w:rPr>
        <w:t xml:space="preserve">                                 </w:t>
      </w:r>
    </w:p>
    <w:p>
      <w:pPr>
        <w:spacing w:line="540" w:lineRule="exact"/>
        <w:jc w:val="center"/>
        <w:rPr>
          <w:rFonts w:eastAsia="方正小标宋简体" w:cs="Times New Roman"/>
          <w:snapToGrid w:val="0"/>
          <w:sz w:val="44"/>
          <w:szCs w:val="44"/>
        </w:rPr>
      </w:pPr>
      <w:r>
        <w:rPr>
          <w:rFonts w:eastAsia="方正小标宋简体" w:cs="Times New Roman"/>
          <w:sz w:val="44"/>
        </w:rPr>
        <mc:AlternateContent>
          <mc:Choice Requires="wps">
            <w:drawing>
              <wp:anchor distT="0" distB="0" distL="114300" distR="114300" simplePos="0" relativeHeight="251661312" behindDoc="0" locked="0" layoutInCell="1" allowOverlap="1">
                <wp:simplePos x="0" y="0"/>
                <wp:positionH relativeFrom="page">
                  <wp:posOffset>720090</wp:posOffset>
                </wp:positionH>
                <wp:positionV relativeFrom="page">
                  <wp:posOffset>9973310</wp:posOffset>
                </wp:positionV>
                <wp:extent cx="6120130" cy="0"/>
                <wp:effectExtent l="0" t="31750" r="13970" b="44450"/>
                <wp:wrapNone/>
                <wp:docPr id="3" name="直接连接符 3"/>
                <wp:cNvGraphicFramePr/>
                <a:graphic xmlns:a="http://schemas.openxmlformats.org/drawingml/2006/main">
                  <a:graphicData uri="http://schemas.microsoft.com/office/word/2010/wordprocessingShape">
                    <wps:wsp>
                      <wps:cNvCnPr/>
                      <wps:spPr>
                        <a:xfrm>
                          <a:off x="0" y="0"/>
                          <a:ext cx="6120130" cy="0"/>
                        </a:xfrm>
                        <a:prstGeom prst="line">
                          <a:avLst/>
                        </a:prstGeom>
                        <a:ln w="63500" cmpd="thinThick">
                          <a:solidFill>
                            <a:srgbClr val="FF0000"/>
                          </a:solidFill>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56.7pt;margin-top:785.3pt;height:0pt;width:481.9pt;mso-position-horizontal-relative:page;mso-position-vertical-relative:page;z-index:251661312;mso-width-relative:page;mso-height-relative:page;" filled="f" stroked="t" coordsize="21600,21600" o:gfxdata="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peA1R2gAAAA4BAAAPAAAAAAAAAAEAIAAAACIAAABkcnMvZG93bnJldi54bWxQSwECFAAU&#10;AAAACACHTuJAtDot1O8BAADGAwAADgAAAAAAAAABACAAAAApAQAAZHJzL2Uyb0RvYy54bWxQSwUG&#10;AAAAAAYABgBZAQAAigUAAAAA&#10;">
                <v:fill on="f" focussize="0,0"/>
                <v:stroke weight="5pt" color="#FF0000 [3204]" linestyle="thinThick" miterlimit="8" joinstyle="miter"/>
                <v:imagedata o:title=""/>
                <o:lock v:ext="edit" aspectratio="f"/>
              </v:line>
            </w:pict>
          </mc:Fallback>
        </mc:AlternateContent>
      </w:r>
      <w:r>
        <w:rPr>
          <w:rFonts w:eastAsia="方正小标宋简体" w:cs="Times New Roman"/>
          <w:sz w:val="44"/>
        </w:rPr>
        <mc:AlternateContent>
          <mc:Choice Requires="wps">
            <w:drawing>
              <wp:anchor distT="0" distB="0" distL="114300" distR="114300" simplePos="0" relativeHeight="251660288" behindDoc="0" locked="0" layoutInCell="1" allowOverlap="1">
                <wp:simplePos x="0" y="0"/>
                <wp:positionH relativeFrom="page">
                  <wp:posOffset>720090</wp:posOffset>
                </wp:positionH>
                <wp:positionV relativeFrom="page">
                  <wp:posOffset>1871980</wp:posOffset>
                </wp:positionV>
                <wp:extent cx="6120130" cy="0"/>
                <wp:effectExtent l="0" t="31750" r="13970" b="44450"/>
                <wp:wrapNone/>
                <wp:docPr id="1" name="直接连接符 1"/>
                <wp:cNvGraphicFramePr/>
                <a:graphic xmlns:a="http://schemas.openxmlformats.org/drawingml/2006/main">
                  <a:graphicData uri="http://schemas.microsoft.com/office/word/2010/wordprocessingShape">
                    <wps:wsp>
                      <wps:cNvCnPr/>
                      <wps:spPr>
                        <a:xfrm>
                          <a:off x="0" y="0"/>
                          <a:ext cx="6120130" cy="0"/>
                        </a:xfrm>
                        <a:prstGeom prst="line">
                          <a:avLst/>
                        </a:prstGeom>
                        <a:ln w="63500" cmpd="thickThin">
                          <a:solidFill>
                            <a:srgbClr val="FF0000"/>
                          </a:solidFill>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56.7pt;margin-top:147.4pt;height:0pt;width:481.9pt;mso-position-horizontal-relative:page;mso-position-vertical-relative:page;z-index:251660288;mso-width-relative:page;mso-height-relative:page;" filled="f" stroked="t" coordsize="21600,21600" o:gfxdata="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DiCqdgAAAAMAQAADwAAAAAAAAABACAAAAAiAAAAZHJzL2Rvd25yZXYueG1sUEsBAhQAFAAA&#10;AAgAh07iQE/PvI/vAQAAxgMAAA4AAAAAAAAAAQAgAAAAJwEAAGRycy9lMm9Eb2MueG1sUEsFBgAA&#10;AAAGAAYAWQEAAIgFAAAAAA==&#10;">
                <v:fill on="f" focussize="0,0"/>
                <v:stroke weight="5pt" color="#FF0000 [3204]" linestyle="thickThin" miterlimit="8" joinstyle="miter"/>
                <v:imagedata o:title=""/>
                <o:lock v:ext="edit" aspectratio="f"/>
              </v:line>
            </w:pict>
          </mc:Fallback>
        </mc:AlternateContent>
      </w:r>
      <w:r>
        <w:rPr>
          <w:rFonts w:eastAsia="方正小标宋简体" w:cs="Times New Roman"/>
          <w:sz w:val="44"/>
        </w:rPr>
        <w:t>党委学生工作部</w:t>
      </w:r>
      <w:r>
        <w:rPr>
          <w:rFonts w:eastAsia="方正小标宋简体" w:cs="Times New Roman"/>
          <w:snapToGrid w:val="0"/>
          <w:sz w:val="44"/>
          <w:szCs w:val="44"/>
        </w:rPr>
        <w:t>关于做好2023学年</w:t>
      </w:r>
    </w:p>
    <w:p>
      <w:pPr>
        <w:spacing w:line="540" w:lineRule="exact"/>
        <w:jc w:val="center"/>
        <w:rPr>
          <w:rFonts w:eastAsia="方正小标宋简体" w:cs="Times New Roman"/>
          <w:sz w:val="44"/>
        </w:rPr>
      </w:pPr>
      <w:r>
        <w:rPr>
          <w:rFonts w:eastAsia="方正小标宋简体" w:cs="Times New Roman"/>
          <w:snapToGrid w:val="0"/>
          <w:sz w:val="44"/>
          <w:szCs w:val="44"/>
        </w:rPr>
        <w:t>学生减免学费工作的通知</w:t>
      </w:r>
    </w:p>
    <w:p>
      <w:pPr>
        <w:spacing w:line="540" w:lineRule="exact"/>
        <w:jc w:val="center"/>
        <w:rPr>
          <w:rFonts w:cs="Times New Roman"/>
        </w:rPr>
      </w:pPr>
    </w:p>
    <w:p>
      <w:pPr>
        <w:tabs>
          <w:tab w:val="left" w:pos="1900"/>
        </w:tabs>
        <w:spacing w:line="540" w:lineRule="exact"/>
        <w:rPr>
          <w:rFonts w:cs="Times New Roman"/>
        </w:rPr>
      </w:pPr>
      <w:r>
        <w:rPr>
          <w:rFonts w:cs="Times New Roman"/>
        </w:rPr>
        <w:t>各学院、直属系，各直属单位，各附属医院（单位）：</w:t>
      </w:r>
    </w:p>
    <w:p>
      <w:pPr>
        <w:tabs>
          <w:tab w:val="left" w:pos="1900"/>
        </w:tabs>
        <w:spacing w:line="540" w:lineRule="exact"/>
        <w:ind w:firstLine="624" w:firstLineChars="200"/>
        <w:rPr>
          <w:rFonts w:cs="Times New Roman"/>
        </w:rPr>
      </w:pPr>
      <w:r>
        <w:rPr>
          <w:rFonts w:cs="Times New Roman"/>
        </w:rPr>
        <w:t>根据《财政部  教育部  人力资源社会保障部  退役军人部  中央军委国防动员部关于印发〈学生资助资金管理办法〉的通知》（财教〔2021〕310 号）和《中山大学学生减免学费管理办法》（中大学生〔2017〕20号）等有关资助工作制度规定，现组织开展2023学年学生减免学费工作。现将相关事项通知如下：</w:t>
      </w:r>
    </w:p>
    <w:p>
      <w:pPr>
        <w:numPr>
          <w:ilvl w:val="0"/>
          <w:numId w:val="1"/>
        </w:numPr>
        <w:tabs>
          <w:tab w:val="left" w:pos="1750"/>
        </w:tabs>
        <w:spacing w:line="540" w:lineRule="exact"/>
        <w:ind w:firstLine="592" w:firstLineChars="196"/>
        <w:rPr>
          <w:rFonts w:cs="Times New Roman"/>
          <w:b/>
          <w:sz w:val="31"/>
        </w:rPr>
      </w:pPr>
      <w:r>
        <w:rPr>
          <w:rFonts w:cs="Times New Roman"/>
          <w:b/>
          <w:sz w:val="31"/>
        </w:rPr>
        <w:t>减免对象及减免标准</w:t>
      </w:r>
    </w:p>
    <w:p>
      <w:pPr>
        <w:numPr>
          <w:ilvl w:val="0"/>
          <w:numId w:val="2"/>
        </w:numPr>
        <w:spacing w:line="540" w:lineRule="exact"/>
        <w:ind w:firstLine="624" w:firstLineChars="200"/>
        <w:rPr>
          <w:rFonts w:cs="Times New Roman"/>
          <w:lang w:eastAsia="zh-Hans"/>
        </w:rPr>
      </w:pPr>
      <w:r>
        <w:rPr>
          <w:rFonts w:hint="eastAsia" w:cs="Times New Roman"/>
          <w:lang w:eastAsia="zh-Hans"/>
        </w:rPr>
        <w:t>减免对象</w:t>
      </w:r>
    </w:p>
    <w:p>
      <w:pPr>
        <w:numPr>
          <w:ilvl w:val="255"/>
          <w:numId w:val="0"/>
        </w:numPr>
        <w:spacing w:line="540" w:lineRule="exact"/>
        <w:ind w:firstLine="624" w:firstLineChars="200"/>
        <w:rPr>
          <w:rFonts w:cs="Times New Roman"/>
          <w:lang w:eastAsia="zh-Hans"/>
        </w:rPr>
      </w:pPr>
      <w:r>
        <w:rPr>
          <w:rFonts w:cs="Times New Roman"/>
        </w:rPr>
        <w:t>在校的全日制本科生和全日制非定向就业及专项计划招收的定向就业且无固定收入的硕士研究生</w:t>
      </w:r>
      <w:r>
        <w:rPr>
          <w:rFonts w:hint="eastAsia" w:cs="Times New Roman"/>
          <w:lang w:eastAsia="zh-Hans"/>
        </w:rPr>
        <w:t>。</w:t>
      </w:r>
    </w:p>
    <w:p>
      <w:pPr>
        <w:numPr>
          <w:ilvl w:val="0"/>
          <w:numId w:val="2"/>
        </w:numPr>
        <w:spacing w:line="540" w:lineRule="exact"/>
        <w:ind w:firstLine="624" w:firstLineChars="200"/>
        <w:rPr>
          <w:rFonts w:cs="Times New Roman"/>
          <w:lang w:eastAsia="zh-Hans"/>
        </w:rPr>
      </w:pPr>
      <w:r>
        <w:rPr>
          <w:rFonts w:hint="eastAsia" w:cs="Times New Roman"/>
          <w:lang w:eastAsia="zh-Hans"/>
        </w:rPr>
        <w:t>减免标准</w:t>
      </w:r>
    </w:p>
    <w:p>
      <w:pPr>
        <w:numPr>
          <w:ilvl w:val="255"/>
          <w:numId w:val="0"/>
        </w:numPr>
        <w:spacing w:line="540" w:lineRule="exact"/>
        <w:ind w:firstLine="624" w:firstLineChars="200"/>
        <w:rPr>
          <w:rFonts w:cs="Times New Roman"/>
        </w:rPr>
      </w:pPr>
      <w:r>
        <w:rPr>
          <w:rFonts w:cs="Times New Roman"/>
        </w:rPr>
        <w:t>1</w:t>
      </w:r>
      <w:r>
        <w:rPr>
          <w:rFonts w:hint="eastAsia" w:cs="Times New Roman"/>
          <w:lang w:eastAsia="zh-Hans"/>
        </w:rPr>
        <w:t>.</w:t>
      </w:r>
      <w:r>
        <w:rPr>
          <w:rFonts w:cs="Times New Roman"/>
          <w:lang w:eastAsia="zh-Hans"/>
        </w:rPr>
        <w:t xml:space="preserve"> </w:t>
      </w:r>
      <w:r>
        <w:rPr>
          <w:rFonts w:cs="Times New Roman"/>
        </w:rPr>
        <w:t>无经济来源的孤儿、残疾学生、烈士子女或其他符合政策性全额减免学费的家庭经济特别困难的学生，可申请全额减免学费。</w:t>
      </w:r>
    </w:p>
    <w:p>
      <w:pPr>
        <w:spacing w:line="540" w:lineRule="exact"/>
        <w:ind w:firstLine="624" w:firstLineChars="200"/>
        <w:rPr>
          <w:rFonts w:cs="Times New Roman"/>
        </w:rPr>
      </w:pPr>
      <w:r>
        <w:rPr>
          <w:rFonts w:cs="Times New Roman"/>
        </w:rPr>
        <w:t>2. 家庭经济特别困难的脱贫家庭（原建档立卡户）学生，优抚家庭子女，来自边远、少数民族地区生活特别困难的学生，父母残疾、无劳动能力且家庭经济主要来源为救济金者，因重大自然灾害等不可抗突发性情况或其他符合政策性减免学费的学生，可申请半额减免学费。</w:t>
      </w:r>
    </w:p>
    <w:p>
      <w:pPr>
        <w:tabs>
          <w:tab w:val="left" w:pos="1960"/>
        </w:tabs>
        <w:spacing w:line="540" w:lineRule="exact"/>
        <w:ind w:left="624" w:leftChars="200" w:firstLine="16" w:firstLineChars="5"/>
        <w:rPr>
          <w:rFonts w:cs="Times New Roman"/>
          <w:b/>
          <w:bCs/>
        </w:rPr>
      </w:pPr>
      <w:r>
        <w:rPr>
          <w:rFonts w:cs="Times New Roman"/>
          <w:b/>
          <w:bCs/>
        </w:rPr>
        <w:t>二、减免程序</w:t>
      </w:r>
    </w:p>
    <w:p>
      <w:pPr>
        <w:spacing w:line="540" w:lineRule="exact"/>
        <w:ind w:firstLine="620"/>
        <w:rPr>
          <w:rFonts w:cs="Times New Roman"/>
          <w:sz w:val="31"/>
        </w:rPr>
      </w:pPr>
      <w:r>
        <w:rPr>
          <w:rFonts w:cs="Times New Roman"/>
          <w:sz w:val="31"/>
        </w:rPr>
        <w:t>（一）学生提交材料</w:t>
      </w:r>
    </w:p>
    <w:p>
      <w:pPr>
        <w:adjustRightInd/>
        <w:snapToGrid/>
        <w:spacing w:line="540" w:lineRule="exact"/>
        <w:ind w:firstLine="620"/>
        <w:jc w:val="both"/>
        <w:rPr>
          <w:rFonts w:cs="Times New Roman"/>
          <w:sz w:val="31"/>
        </w:rPr>
      </w:pPr>
      <w:r>
        <w:rPr>
          <w:rFonts w:cs="Times New Roman"/>
          <w:sz w:val="31"/>
        </w:rPr>
        <w:t>请学生于10月31日前登录学生工作管理系统（https://xgxt.sysu.edu.cn/xfjm/）提交申请。</w:t>
      </w:r>
    </w:p>
    <w:p>
      <w:pPr>
        <w:spacing w:line="540" w:lineRule="exact"/>
        <w:ind w:firstLine="640"/>
        <w:rPr>
          <w:rFonts w:cs="Times New Roman"/>
          <w:sz w:val="31"/>
        </w:rPr>
      </w:pPr>
      <w:r>
        <w:rPr>
          <w:rFonts w:cs="Times New Roman"/>
          <w:sz w:val="31"/>
        </w:rPr>
        <w:t>（二）培养单位初审</w:t>
      </w:r>
    </w:p>
    <w:p>
      <w:pPr>
        <w:spacing w:line="540" w:lineRule="exact"/>
        <w:ind w:firstLine="620"/>
        <w:rPr>
          <w:rFonts w:cs="Times New Roman"/>
        </w:rPr>
      </w:pPr>
      <w:r>
        <w:rPr>
          <w:rFonts w:cs="Times New Roman"/>
          <w:sz w:val="31"/>
        </w:rPr>
        <w:t>培养单位</w:t>
      </w:r>
      <w:r>
        <w:rPr>
          <w:rFonts w:cs="Times New Roman"/>
          <w:szCs w:val="32"/>
        </w:rPr>
        <w:t>学生资助工作小组</w:t>
      </w:r>
      <w:r>
        <w:rPr>
          <w:rFonts w:cs="Times New Roman"/>
          <w:sz w:val="31"/>
        </w:rPr>
        <w:t>对申请减免学费的学生进行初审，查验学生提供的家庭经济困难证明材料（如建档立卡扶贫手册、民政部门或扶贫部门开具的各类证明材料），于11月3日前</w:t>
      </w:r>
      <w:r>
        <w:rPr>
          <w:rFonts w:cs="Times New Roman"/>
          <w:szCs w:val="32"/>
        </w:rPr>
        <w:t>在学生工作管理系统上完成审批。</w:t>
      </w:r>
    </w:p>
    <w:p>
      <w:pPr>
        <w:spacing w:line="540" w:lineRule="exact"/>
        <w:ind w:firstLine="620"/>
        <w:rPr>
          <w:rFonts w:cs="Times New Roman"/>
          <w:sz w:val="31"/>
        </w:rPr>
      </w:pPr>
      <w:r>
        <w:rPr>
          <w:rFonts w:cs="Times New Roman"/>
          <w:sz w:val="31"/>
        </w:rPr>
        <w:t>（三）学校复核评审</w:t>
      </w:r>
    </w:p>
    <w:p>
      <w:pPr>
        <w:tabs>
          <w:tab w:val="left" w:pos="2060"/>
        </w:tabs>
        <w:spacing w:line="540" w:lineRule="exact"/>
        <w:ind w:firstLine="592" w:firstLineChars="196"/>
        <w:rPr>
          <w:rFonts w:cs="Times New Roman"/>
          <w:sz w:val="31"/>
        </w:rPr>
      </w:pPr>
      <w:r>
        <w:rPr>
          <w:rFonts w:cs="Times New Roman"/>
          <w:sz w:val="31"/>
        </w:rPr>
        <w:t>学校复核材料并组织评审，对</w:t>
      </w:r>
      <w:r>
        <w:rPr>
          <w:rFonts w:hint="eastAsia" w:cs="Times New Roman"/>
          <w:sz w:val="31"/>
          <w:lang w:eastAsia="zh-Hans"/>
        </w:rPr>
        <w:t>推荐</w:t>
      </w:r>
      <w:r>
        <w:rPr>
          <w:rFonts w:cs="Times New Roman"/>
          <w:sz w:val="31"/>
        </w:rPr>
        <w:t>减免学费学生名单</w:t>
      </w:r>
      <w:r>
        <w:rPr>
          <w:rFonts w:hint="eastAsia" w:cs="Times New Roman"/>
          <w:sz w:val="31"/>
          <w:lang w:eastAsia="zh-Hans"/>
        </w:rPr>
        <w:t>公示</w:t>
      </w:r>
      <w:r>
        <w:rPr>
          <w:rFonts w:cs="Times New Roman"/>
          <w:sz w:val="31"/>
        </w:rPr>
        <w:t>3个工作日</w:t>
      </w:r>
      <w:r>
        <w:rPr>
          <w:rFonts w:hint="eastAsia" w:cs="Times New Roman"/>
          <w:sz w:val="31"/>
          <w:lang w:eastAsia="zh-Hans"/>
        </w:rPr>
        <w:t>无异议后确定名单</w:t>
      </w:r>
      <w:r>
        <w:rPr>
          <w:rFonts w:cs="Times New Roman"/>
          <w:szCs w:val="32"/>
        </w:rPr>
        <w:t>。</w:t>
      </w:r>
    </w:p>
    <w:p>
      <w:pPr>
        <w:tabs>
          <w:tab w:val="left" w:pos="1960"/>
        </w:tabs>
        <w:spacing w:line="540" w:lineRule="exact"/>
        <w:ind w:firstLine="660"/>
        <w:rPr>
          <w:rFonts w:cs="Times New Roman"/>
          <w:b/>
          <w:bCs/>
        </w:rPr>
      </w:pPr>
      <w:r>
        <w:rPr>
          <w:rFonts w:cs="Times New Roman"/>
          <w:b/>
          <w:bCs/>
        </w:rPr>
        <w:t>三、减免方式</w:t>
      </w:r>
    </w:p>
    <w:p>
      <w:pPr>
        <w:numPr>
          <w:ilvl w:val="255"/>
          <w:numId w:val="0"/>
        </w:numPr>
        <w:spacing w:line="540" w:lineRule="exact"/>
        <w:ind w:firstLine="604" w:firstLineChars="200"/>
        <w:rPr>
          <w:rFonts w:cs="Times New Roman"/>
          <w:sz w:val="31"/>
        </w:rPr>
      </w:pPr>
      <w:r>
        <w:rPr>
          <w:rFonts w:hint="eastAsia" w:cs="Times New Roman"/>
          <w:sz w:val="31"/>
        </w:rPr>
        <w:t>（</w:t>
      </w:r>
      <w:r>
        <w:rPr>
          <w:rFonts w:cs="Times New Roman"/>
          <w:sz w:val="31"/>
        </w:rPr>
        <w:t>一）因缓交而未缴纳学费的学生获得减免学费资格后，减免款项将直接抵冲学生应缴纳的学费</w:t>
      </w:r>
      <w:r>
        <w:rPr>
          <w:rFonts w:hint="eastAsia" w:cs="Times New Roman"/>
          <w:sz w:val="31"/>
        </w:rPr>
        <w:t>。</w:t>
      </w:r>
    </w:p>
    <w:p>
      <w:pPr>
        <w:numPr>
          <w:ilvl w:val="255"/>
          <w:numId w:val="0"/>
        </w:numPr>
        <w:spacing w:line="540" w:lineRule="exact"/>
        <w:ind w:firstLine="604" w:firstLineChars="200"/>
        <w:rPr>
          <w:rFonts w:cs="Times New Roman"/>
          <w:sz w:val="31"/>
        </w:rPr>
      </w:pPr>
      <w:r>
        <w:rPr>
          <w:rFonts w:cs="Times New Roman"/>
          <w:sz w:val="31"/>
        </w:rPr>
        <w:t>（二）已缴纳学费或国家助学贷款已抵扣学费的学生获得减免学费资格后，已缴纳的学费退回学生银行账户。</w:t>
      </w:r>
    </w:p>
    <w:p>
      <w:pPr>
        <w:numPr>
          <w:ilvl w:val="255"/>
          <w:numId w:val="0"/>
        </w:numPr>
        <w:spacing w:line="540" w:lineRule="exact"/>
        <w:ind w:firstLine="615"/>
        <w:rPr>
          <w:rFonts w:cs="Times New Roman"/>
          <w:sz w:val="31"/>
        </w:rPr>
      </w:pPr>
      <w:r>
        <w:rPr>
          <w:rFonts w:cs="Times New Roman"/>
          <w:b/>
          <w:bCs/>
        </w:rPr>
        <w:t>四、其他</w:t>
      </w:r>
      <w:r>
        <w:rPr>
          <w:rFonts w:hint="eastAsia" w:cs="Times New Roman"/>
          <w:b/>
          <w:bCs/>
          <w:lang w:eastAsia="zh-Hans"/>
        </w:rPr>
        <w:t>说明</w:t>
      </w:r>
    </w:p>
    <w:p>
      <w:pPr>
        <w:numPr>
          <w:ilvl w:val="255"/>
          <w:numId w:val="0"/>
        </w:numPr>
        <w:spacing w:line="540" w:lineRule="exact"/>
        <w:ind w:firstLine="624" w:firstLineChars="200"/>
        <w:rPr>
          <w:rFonts w:cs="Times New Roman"/>
          <w:szCs w:val="32"/>
        </w:rPr>
      </w:pPr>
      <w:r>
        <w:rPr>
          <w:rFonts w:cs="Times New Roman"/>
          <w:szCs w:val="32"/>
        </w:rPr>
        <w:t>（一）学生应对所提交材料的真实性负责，对于虚构理由、伪造相关证明的行为，一经查实，学校取消其学费减免资格，</w:t>
      </w:r>
      <w:r>
        <w:rPr>
          <w:rFonts w:cs="Times New Roman"/>
        </w:rPr>
        <w:t>责令补齐已减免学费</w:t>
      </w:r>
      <w:r>
        <w:rPr>
          <w:rFonts w:cs="Times New Roman"/>
          <w:szCs w:val="32"/>
        </w:rPr>
        <w:t>，并进行通报批评。情节严重的，由</w:t>
      </w:r>
      <w:r>
        <w:rPr>
          <w:rFonts w:cs="Times New Roman"/>
          <w:sz w:val="31"/>
        </w:rPr>
        <w:t>学校</w:t>
      </w:r>
      <w:r>
        <w:rPr>
          <w:rFonts w:cs="Times New Roman"/>
          <w:szCs w:val="32"/>
        </w:rPr>
        <w:t>根据《中山大学学生处分管理规定》进行处理。</w:t>
      </w:r>
    </w:p>
    <w:p>
      <w:pPr>
        <w:numPr>
          <w:ilvl w:val="255"/>
          <w:numId w:val="0"/>
        </w:numPr>
        <w:spacing w:line="540" w:lineRule="exact"/>
        <w:ind w:firstLine="624" w:firstLineChars="200"/>
        <w:rPr>
          <w:rFonts w:cs="Times New Roman"/>
        </w:rPr>
      </w:pPr>
      <w:r>
        <w:rPr>
          <w:rFonts w:cs="Times New Roman"/>
        </w:rPr>
        <w:t>（二）学生如有下列情况之一者，学校中止、取消其减免学费资格，并责令补齐已减免学费：</w:t>
      </w:r>
    </w:p>
    <w:p>
      <w:pPr>
        <w:numPr>
          <w:ilvl w:val="255"/>
          <w:numId w:val="0"/>
        </w:numPr>
        <w:spacing w:line="540" w:lineRule="exact"/>
        <w:ind w:firstLine="624" w:firstLineChars="200"/>
        <w:rPr>
          <w:rFonts w:cs="Times New Roman"/>
          <w:sz w:val="31"/>
        </w:rPr>
      </w:pPr>
      <w:r>
        <w:rPr>
          <w:rFonts w:cs="Times New Roman"/>
        </w:rPr>
        <w:t>1. 无故</w:t>
      </w:r>
      <w:r>
        <w:rPr>
          <w:rFonts w:cs="Times New Roman"/>
          <w:sz w:val="31"/>
        </w:rPr>
        <w:t>未按规定缴清应缴学费的余额；</w:t>
      </w:r>
    </w:p>
    <w:p>
      <w:pPr>
        <w:numPr>
          <w:ilvl w:val="255"/>
          <w:numId w:val="0"/>
        </w:numPr>
        <w:spacing w:line="540" w:lineRule="exact"/>
        <w:ind w:firstLine="615"/>
        <w:rPr>
          <w:rFonts w:cs="Times New Roman"/>
          <w:sz w:val="31"/>
        </w:rPr>
      </w:pPr>
      <w:r>
        <w:rPr>
          <w:rFonts w:cs="Times New Roman"/>
          <w:sz w:val="31"/>
        </w:rPr>
        <w:t>2. 因违规违纪受学校纪律处分；</w:t>
      </w:r>
    </w:p>
    <w:p>
      <w:pPr>
        <w:numPr>
          <w:ilvl w:val="255"/>
          <w:numId w:val="0"/>
        </w:numPr>
        <w:spacing w:line="540" w:lineRule="exact"/>
        <w:ind w:firstLine="615"/>
        <w:rPr>
          <w:rFonts w:cs="Times New Roman"/>
          <w:sz w:val="31"/>
        </w:rPr>
      </w:pPr>
      <w:r>
        <w:rPr>
          <w:rFonts w:cs="Times New Roman"/>
          <w:szCs w:val="32"/>
        </w:rPr>
        <w:t>3. 弄虚作假，谎报家庭经济情况或本人生活状况；</w:t>
      </w:r>
    </w:p>
    <w:p>
      <w:pPr>
        <w:numPr>
          <w:ilvl w:val="255"/>
          <w:numId w:val="0"/>
        </w:numPr>
        <w:spacing w:line="540" w:lineRule="exact"/>
        <w:ind w:firstLine="615"/>
        <w:rPr>
          <w:rFonts w:cs="Times New Roman"/>
        </w:rPr>
      </w:pPr>
      <w:r>
        <w:rPr>
          <w:rFonts w:cs="Times New Roman"/>
        </w:rPr>
        <w:t>4. 铺张浪费、超出普通消费水平。</w:t>
      </w:r>
    </w:p>
    <w:p>
      <w:pPr>
        <w:numPr>
          <w:ilvl w:val="255"/>
          <w:numId w:val="0"/>
        </w:numPr>
        <w:spacing w:line="540" w:lineRule="exact"/>
        <w:ind w:firstLine="615"/>
        <w:rPr>
          <w:rFonts w:cs="Times New Roman"/>
          <w:b/>
          <w:sz w:val="31"/>
        </w:rPr>
      </w:pPr>
    </w:p>
    <w:p>
      <w:pPr>
        <w:spacing w:line="540" w:lineRule="exact"/>
        <w:rPr>
          <w:rFonts w:cs="Times New Roman"/>
        </w:rPr>
      </w:pPr>
      <w:r>
        <w:rPr>
          <w:rFonts w:cs="Times New Roman"/>
        </w:rPr>
        <w:t>     附件：</w:t>
      </w:r>
    </w:p>
    <w:p>
      <w:pPr>
        <w:numPr>
          <w:ilvl w:val="0"/>
          <w:numId w:val="3"/>
        </w:numPr>
        <w:spacing w:line="540" w:lineRule="exact"/>
        <w:ind w:firstLine="624" w:firstLineChars="200"/>
        <w:rPr>
          <w:rFonts w:cs="Times New Roman"/>
        </w:rPr>
      </w:pPr>
      <w:r>
        <w:rPr>
          <w:rFonts w:cs="Times New Roman"/>
        </w:rPr>
        <w:t>学生工作管理系统学生用户使用手册</w:t>
      </w:r>
    </w:p>
    <w:p>
      <w:pPr>
        <w:numPr>
          <w:ilvl w:val="0"/>
          <w:numId w:val="3"/>
        </w:numPr>
        <w:spacing w:line="540" w:lineRule="exact"/>
        <w:ind w:firstLine="624" w:firstLineChars="200"/>
        <w:rPr>
          <w:rFonts w:cs="Times New Roman"/>
        </w:rPr>
      </w:pPr>
      <w:r>
        <w:rPr>
          <w:rFonts w:cs="Times New Roman"/>
        </w:rPr>
        <w:t>学生工作管理系统培养单位用户使用手册</w:t>
      </w:r>
    </w:p>
    <w:p>
      <w:pPr>
        <w:spacing w:line="540" w:lineRule="exact"/>
        <w:ind w:firstLine="624" w:firstLineChars="200"/>
        <w:rPr>
          <w:rFonts w:cs="Times New Roman"/>
        </w:rPr>
      </w:pPr>
    </w:p>
    <w:p>
      <w:pPr>
        <w:spacing w:line="540" w:lineRule="exact"/>
        <w:ind w:firstLine="624" w:firstLineChars="200"/>
        <w:rPr>
          <w:rFonts w:cs="Times New Roman"/>
        </w:rPr>
      </w:pPr>
    </w:p>
    <w:p>
      <w:pPr>
        <w:spacing w:line="540" w:lineRule="exact"/>
        <w:jc w:val="right"/>
        <w:rPr>
          <w:rFonts w:cs="Times New Roman"/>
        </w:rPr>
      </w:pPr>
      <w:r>
        <w:rPr>
          <w:rFonts w:cs="Times New Roman"/>
        </w:rPr>
        <w:t>党委学生工作部</w:t>
      </w:r>
    </w:p>
    <w:p>
      <w:pPr>
        <w:spacing w:line="540" w:lineRule="exact"/>
        <w:jc w:val="right"/>
        <w:rPr>
          <w:rFonts w:cs="Times New Roman"/>
        </w:rPr>
      </w:pPr>
      <w:r>
        <w:rPr>
          <w:rFonts w:cs="Times New Roman"/>
        </w:rPr>
        <w:t>2023年10月24日</w:t>
      </w:r>
    </w:p>
    <w:p>
      <w:pPr>
        <w:spacing w:line="540" w:lineRule="exact"/>
        <w:jc w:val="right"/>
        <w:rPr>
          <w:rFonts w:cs="Times New Roman"/>
        </w:rPr>
      </w:pPr>
    </w:p>
    <w:p>
      <w:pPr>
        <w:spacing w:line="540" w:lineRule="exact"/>
        <w:ind w:firstLine="156" w:firstLineChars="50"/>
        <w:rPr>
          <w:rFonts w:cs="Times New Roman"/>
        </w:rPr>
      </w:pPr>
      <w:r>
        <w:rPr>
          <w:rFonts w:cs="Times New Roman"/>
        </w:rPr>
        <w:t>（联系人：于老师，联系电话：020-84111674）</w:t>
      </w:r>
    </w:p>
    <w:p>
      <w:pPr>
        <w:spacing w:line="540" w:lineRule="exact"/>
        <w:jc w:val="both"/>
        <w:rPr>
          <w:rFonts w:cs="Times New Roman"/>
        </w:rPr>
      </w:pPr>
    </w:p>
    <w:sectPr>
      <w:footerReference r:id="rId5" w:type="default"/>
      <w:footerReference r:id="rId6" w:type="even"/>
      <w:footnotePr>
        <w:numFmt w:val="decimalEnclosedCircleChinese"/>
        <w:numRestart w:val="eachPage"/>
      </w:footnotePr>
      <w:pgSz w:w="11906" w:h="16838"/>
      <w:pgMar w:top="2098" w:right="1588" w:bottom="2041" w:left="1588" w:header="851" w:footer="1644" w:gutter="0"/>
      <w:cols w:space="425" w:num="1" w:sep="1"/>
      <w:titlePg/>
      <w:docGrid w:type="linesAndChars" w:linePitch="577" w:charSpace="-16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22060138"/>
    </w:sdtPr>
    <w:sdtEndPr>
      <w:rPr>
        <w:rFonts w:ascii="Times New Roman" w:hAnsi="Times New Roman" w:cs="Times New Roman"/>
        <w:sz w:val="28"/>
        <w:szCs w:val="28"/>
      </w:rPr>
    </w:sdtEndPr>
    <w:sdtContent>
      <w:p>
        <w:pPr>
          <w:pStyle w:val="4"/>
          <w:wordWrap w:val="0"/>
          <w:jc w:val="right"/>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r>
          <w:rPr>
            <w:rFonts w:ascii="Times New Roman" w:hAnsi="Times New Roman" w:cs="Times New Roman"/>
            <w:sz w:val="28"/>
            <w:szCs w:val="28"/>
          </w:rPr>
          <w:t>—</w:t>
        </w:r>
        <w:r>
          <w:rPr>
            <w:rFonts w:hint="eastAsia" w:ascii="Times New Roman" w:hAnsi="Times New Roman" w:cs="Times New Roman"/>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5646346"/>
    </w:sdtPr>
    <w:sdtEndPr>
      <w:rPr>
        <w:rFonts w:ascii="Times New Roman" w:hAnsi="Times New Roman" w:cs="Times New Roman"/>
        <w:sz w:val="28"/>
        <w:szCs w:val="28"/>
      </w:rPr>
    </w:sdtEndPr>
    <w:sdtContent>
      <w:p>
        <w:pPr>
          <w:pStyle w:val="4"/>
          <w:ind w:firstLine="270" w:firstLineChars="150"/>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r>
          <w:rPr>
            <w:rFonts w:ascii="Times New Roman" w:hAnsi="Times New Roman" w:cs="Times New Roman"/>
            <w:sz w:val="28"/>
            <w:szCs w:val="28"/>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664EDC"/>
    <w:multiLevelType w:val="singleLevel"/>
    <w:tmpl w:val="CB664EDC"/>
    <w:lvl w:ilvl="0" w:tentative="0">
      <w:start w:val="1"/>
      <w:numFmt w:val="decimal"/>
      <w:suff w:val="space"/>
      <w:lvlText w:val="%1."/>
      <w:lvlJc w:val="left"/>
    </w:lvl>
  </w:abstractNum>
  <w:abstractNum w:abstractNumId="1">
    <w:nsid w:val="00000001"/>
    <w:multiLevelType w:val="singleLevel"/>
    <w:tmpl w:val="00000001"/>
    <w:lvl w:ilvl="0" w:tentative="0">
      <w:start w:val="1"/>
      <w:numFmt w:val="chineseCounting"/>
      <w:suff w:val="nothing"/>
      <w:lvlText w:val="%1、"/>
      <w:lvlJc w:val="left"/>
    </w:lvl>
  </w:abstractNum>
  <w:abstractNum w:abstractNumId="2">
    <w:nsid w:val="653772BD"/>
    <w:multiLevelType w:val="singleLevel"/>
    <w:tmpl w:val="653772BD"/>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footnotePr>
    <w:numFmt w:val="decimalEnclosedCircleChinese"/>
    <w:numRestart w:val="eachPage"/>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ZjMjg1NzRjM2NiYzBiYWE1NGQ5ZDdiMmQyODgyZWEifQ=="/>
  </w:docVars>
  <w:rsids>
    <w:rsidRoot w:val="6A450412"/>
    <w:rsid w:val="000013D6"/>
    <w:rsid w:val="0003615E"/>
    <w:rsid w:val="000C2FA7"/>
    <w:rsid w:val="0014728F"/>
    <w:rsid w:val="00402B56"/>
    <w:rsid w:val="00463D68"/>
    <w:rsid w:val="00523F15"/>
    <w:rsid w:val="005A1C43"/>
    <w:rsid w:val="005C6FEB"/>
    <w:rsid w:val="005F3A6D"/>
    <w:rsid w:val="006B519C"/>
    <w:rsid w:val="006E7D71"/>
    <w:rsid w:val="0078177A"/>
    <w:rsid w:val="00985830"/>
    <w:rsid w:val="00A566D5"/>
    <w:rsid w:val="00A84A69"/>
    <w:rsid w:val="00B13195"/>
    <w:rsid w:val="00BA3593"/>
    <w:rsid w:val="00C361DA"/>
    <w:rsid w:val="00D633CB"/>
    <w:rsid w:val="00F749F9"/>
    <w:rsid w:val="015F5B5A"/>
    <w:rsid w:val="01B7639D"/>
    <w:rsid w:val="01D078A7"/>
    <w:rsid w:val="01D73ED0"/>
    <w:rsid w:val="02110B3C"/>
    <w:rsid w:val="0257133C"/>
    <w:rsid w:val="026B0108"/>
    <w:rsid w:val="033D5988"/>
    <w:rsid w:val="03FD4A89"/>
    <w:rsid w:val="040556DD"/>
    <w:rsid w:val="04735D69"/>
    <w:rsid w:val="047D6B75"/>
    <w:rsid w:val="0491318E"/>
    <w:rsid w:val="04BD7683"/>
    <w:rsid w:val="04D550AF"/>
    <w:rsid w:val="04EE7F1F"/>
    <w:rsid w:val="05407842"/>
    <w:rsid w:val="05C910CA"/>
    <w:rsid w:val="05E22269"/>
    <w:rsid w:val="06C44B2F"/>
    <w:rsid w:val="07500FD6"/>
    <w:rsid w:val="077B7890"/>
    <w:rsid w:val="07894DAC"/>
    <w:rsid w:val="07FE6C7A"/>
    <w:rsid w:val="08146410"/>
    <w:rsid w:val="082779D0"/>
    <w:rsid w:val="0878045E"/>
    <w:rsid w:val="08827CC7"/>
    <w:rsid w:val="09350BC2"/>
    <w:rsid w:val="09535AAD"/>
    <w:rsid w:val="099B4120"/>
    <w:rsid w:val="09B41737"/>
    <w:rsid w:val="09BF78CE"/>
    <w:rsid w:val="09D96433"/>
    <w:rsid w:val="0A7F77C7"/>
    <w:rsid w:val="0AE032CF"/>
    <w:rsid w:val="0AF70D4E"/>
    <w:rsid w:val="0AFB1980"/>
    <w:rsid w:val="0B01320F"/>
    <w:rsid w:val="0B413DCC"/>
    <w:rsid w:val="0BEC0713"/>
    <w:rsid w:val="0BF808A3"/>
    <w:rsid w:val="0C1F3BC9"/>
    <w:rsid w:val="0CAE147F"/>
    <w:rsid w:val="0CB95934"/>
    <w:rsid w:val="0CE5641C"/>
    <w:rsid w:val="0D580DA1"/>
    <w:rsid w:val="0D79066F"/>
    <w:rsid w:val="0DBB7AC2"/>
    <w:rsid w:val="0DC12675"/>
    <w:rsid w:val="0DE4076B"/>
    <w:rsid w:val="0E6A59CE"/>
    <w:rsid w:val="0E715E49"/>
    <w:rsid w:val="0EA825CF"/>
    <w:rsid w:val="0EC047C5"/>
    <w:rsid w:val="0EC15B36"/>
    <w:rsid w:val="0EF35A34"/>
    <w:rsid w:val="0F90309B"/>
    <w:rsid w:val="0F9308EF"/>
    <w:rsid w:val="0F9D6318"/>
    <w:rsid w:val="10113880"/>
    <w:rsid w:val="10526DFF"/>
    <w:rsid w:val="10A06DE0"/>
    <w:rsid w:val="116D515E"/>
    <w:rsid w:val="1247674B"/>
    <w:rsid w:val="12FB415B"/>
    <w:rsid w:val="13144FF5"/>
    <w:rsid w:val="13260F5C"/>
    <w:rsid w:val="133A1C3F"/>
    <w:rsid w:val="13E0400D"/>
    <w:rsid w:val="13E37E5A"/>
    <w:rsid w:val="13F82B17"/>
    <w:rsid w:val="1404326F"/>
    <w:rsid w:val="141A60C6"/>
    <w:rsid w:val="145469BF"/>
    <w:rsid w:val="14A16D5C"/>
    <w:rsid w:val="14AA6A71"/>
    <w:rsid w:val="15423AB1"/>
    <w:rsid w:val="155411D0"/>
    <w:rsid w:val="156236D3"/>
    <w:rsid w:val="15D54F0F"/>
    <w:rsid w:val="160D515E"/>
    <w:rsid w:val="16AA4E8F"/>
    <w:rsid w:val="17813B5F"/>
    <w:rsid w:val="18D44690"/>
    <w:rsid w:val="19996C17"/>
    <w:rsid w:val="19A757E8"/>
    <w:rsid w:val="1A121F9F"/>
    <w:rsid w:val="1A54588B"/>
    <w:rsid w:val="1AB61A13"/>
    <w:rsid w:val="1AB65344"/>
    <w:rsid w:val="1B097409"/>
    <w:rsid w:val="1B106DCC"/>
    <w:rsid w:val="1B14022B"/>
    <w:rsid w:val="1B224397"/>
    <w:rsid w:val="1B322147"/>
    <w:rsid w:val="1B3F107D"/>
    <w:rsid w:val="1BB645AB"/>
    <w:rsid w:val="1BC51582"/>
    <w:rsid w:val="1C18668B"/>
    <w:rsid w:val="1CB86FB6"/>
    <w:rsid w:val="1D643FBA"/>
    <w:rsid w:val="1D8C4BDF"/>
    <w:rsid w:val="1DFC3101"/>
    <w:rsid w:val="1E220F0E"/>
    <w:rsid w:val="1E663A4A"/>
    <w:rsid w:val="1EAE09AF"/>
    <w:rsid w:val="1EBB4EBE"/>
    <w:rsid w:val="1EC142FA"/>
    <w:rsid w:val="1EEB1CC5"/>
    <w:rsid w:val="1F0E2F18"/>
    <w:rsid w:val="1F6C7494"/>
    <w:rsid w:val="1FB44172"/>
    <w:rsid w:val="20FB77F4"/>
    <w:rsid w:val="212A1E87"/>
    <w:rsid w:val="21F92416"/>
    <w:rsid w:val="223F76C2"/>
    <w:rsid w:val="23032073"/>
    <w:rsid w:val="23800659"/>
    <w:rsid w:val="238D507B"/>
    <w:rsid w:val="23F0216A"/>
    <w:rsid w:val="241913C9"/>
    <w:rsid w:val="24376D95"/>
    <w:rsid w:val="246851A0"/>
    <w:rsid w:val="24A43116"/>
    <w:rsid w:val="25267F12"/>
    <w:rsid w:val="254C6870"/>
    <w:rsid w:val="256F0189"/>
    <w:rsid w:val="25AB0AF9"/>
    <w:rsid w:val="25BA1A2C"/>
    <w:rsid w:val="25BA7C7E"/>
    <w:rsid w:val="25F4285C"/>
    <w:rsid w:val="263C0693"/>
    <w:rsid w:val="26562F3A"/>
    <w:rsid w:val="26B76E01"/>
    <w:rsid w:val="27DB5A6B"/>
    <w:rsid w:val="280A3B62"/>
    <w:rsid w:val="286428F0"/>
    <w:rsid w:val="28956780"/>
    <w:rsid w:val="28BF4367"/>
    <w:rsid w:val="2930683E"/>
    <w:rsid w:val="29725652"/>
    <w:rsid w:val="29AB0786"/>
    <w:rsid w:val="2ABC443B"/>
    <w:rsid w:val="2AD510B6"/>
    <w:rsid w:val="2AF861A0"/>
    <w:rsid w:val="2B24790B"/>
    <w:rsid w:val="2B3937CF"/>
    <w:rsid w:val="2B6A0F10"/>
    <w:rsid w:val="2BC12C24"/>
    <w:rsid w:val="2C3047F6"/>
    <w:rsid w:val="2C7E7C57"/>
    <w:rsid w:val="2C9F3F64"/>
    <w:rsid w:val="2CB73169"/>
    <w:rsid w:val="2CD36D8F"/>
    <w:rsid w:val="2CED7949"/>
    <w:rsid w:val="2D65281C"/>
    <w:rsid w:val="2EF16942"/>
    <w:rsid w:val="2F335121"/>
    <w:rsid w:val="2F387745"/>
    <w:rsid w:val="2F8F29D6"/>
    <w:rsid w:val="2F922788"/>
    <w:rsid w:val="2FB81BFB"/>
    <w:rsid w:val="2FB905FF"/>
    <w:rsid w:val="2FEF044D"/>
    <w:rsid w:val="301701C6"/>
    <w:rsid w:val="30412751"/>
    <w:rsid w:val="305A3E7A"/>
    <w:rsid w:val="30901972"/>
    <w:rsid w:val="3097648A"/>
    <w:rsid w:val="310149B3"/>
    <w:rsid w:val="31074014"/>
    <w:rsid w:val="32572246"/>
    <w:rsid w:val="328D17D5"/>
    <w:rsid w:val="330B4A9E"/>
    <w:rsid w:val="33254ED7"/>
    <w:rsid w:val="33472C74"/>
    <w:rsid w:val="33580DD7"/>
    <w:rsid w:val="34727B94"/>
    <w:rsid w:val="34DD428D"/>
    <w:rsid w:val="355273D1"/>
    <w:rsid w:val="35765552"/>
    <w:rsid w:val="35A9156E"/>
    <w:rsid w:val="35B5304F"/>
    <w:rsid w:val="35D03DBB"/>
    <w:rsid w:val="35F9143C"/>
    <w:rsid w:val="36835E6A"/>
    <w:rsid w:val="36C33A98"/>
    <w:rsid w:val="36F32C2C"/>
    <w:rsid w:val="37357DFE"/>
    <w:rsid w:val="37436262"/>
    <w:rsid w:val="37793549"/>
    <w:rsid w:val="384F6E2D"/>
    <w:rsid w:val="387953AF"/>
    <w:rsid w:val="38FC4F5B"/>
    <w:rsid w:val="39456BA5"/>
    <w:rsid w:val="39540519"/>
    <w:rsid w:val="39CA5E75"/>
    <w:rsid w:val="39D86649"/>
    <w:rsid w:val="39DE17CF"/>
    <w:rsid w:val="39E459DF"/>
    <w:rsid w:val="3AC60F32"/>
    <w:rsid w:val="3B076261"/>
    <w:rsid w:val="3B111F7C"/>
    <w:rsid w:val="3B954675"/>
    <w:rsid w:val="3BD039F9"/>
    <w:rsid w:val="3BD50F16"/>
    <w:rsid w:val="3C1F0BAD"/>
    <w:rsid w:val="3D6F7148"/>
    <w:rsid w:val="3D9D1F07"/>
    <w:rsid w:val="3DBB413B"/>
    <w:rsid w:val="3DC84F8C"/>
    <w:rsid w:val="3DED44BC"/>
    <w:rsid w:val="3E126451"/>
    <w:rsid w:val="3E5A1BA6"/>
    <w:rsid w:val="3E987BAE"/>
    <w:rsid w:val="3F0B01E7"/>
    <w:rsid w:val="3F494AB7"/>
    <w:rsid w:val="3F6F5283"/>
    <w:rsid w:val="3F8B01A9"/>
    <w:rsid w:val="40390BF0"/>
    <w:rsid w:val="405727B9"/>
    <w:rsid w:val="40AF0B73"/>
    <w:rsid w:val="40BC6E75"/>
    <w:rsid w:val="40DD4233"/>
    <w:rsid w:val="40E054A7"/>
    <w:rsid w:val="40FE468F"/>
    <w:rsid w:val="412158FF"/>
    <w:rsid w:val="412C6963"/>
    <w:rsid w:val="4136770C"/>
    <w:rsid w:val="41917D44"/>
    <w:rsid w:val="41A164BD"/>
    <w:rsid w:val="41B50E62"/>
    <w:rsid w:val="41B8178F"/>
    <w:rsid w:val="4219623A"/>
    <w:rsid w:val="421C4DC7"/>
    <w:rsid w:val="42764AD5"/>
    <w:rsid w:val="429D13A3"/>
    <w:rsid w:val="430D5439"/>
    <w:rsid w:val="4352109E"/>
    <w:rsid w:val="435B25ED"/>
    <w:rsid w:val="437B23A2"/>
    <w:rsid w:val="43835153"/>
    <w:rsid w:val="440F5F54"/>
    <w:rsid w:val="44500564"/>
    <w:rsid w:val="44CA785C"/>
    <w:rsid w:val="4530070C"/>
    <w:rsid w:val="45A42933"/>
    <w:rsid w:val="460C5E7C"/>
    <w:rsid w:val="46345B9F"/>
    <w:rsid w:val="46613AF6"/>
    <w:rsid w:val="46712828"/>
    <w:rsid w:val="472E22E7"/>
    <w:rsid w:val="47EC74EA"/>
    <w:rsid w:val="487316DE"/>
    <w:rsid w:val="48C31F94"/>
    <w:rsid w:val="49190BFB"/>
    <w:rsid w:val="499F2B63"/>
    <w:rsid w:val="49BB112C"/>
    <w:rsid w:val="4A226F55"/>
    <w:rsid w:val="4A37738C"/>
    <w:rsid w:val="4A380AF1"/>
    <w:rsid w:val="4A41410D"/>
    <w:rsid w:val="4A510758"/>
    <w:rsid w:val="4A594B81"/>
    <w:rsid w:val="4A716E69"/>
    <w:rsid w:val="4AAC6887"/>
    <w:rsid w:val="4ACB00B3"/>
    <w:rsid w:val="4B1E3227"/>
    <w:rsid w:val="4B2961F8"/>
    <w:rsid w:val="4BA12BC2"/>
    <w:rsid w:val="4BDC5859"/>
    <w:rsid w:val="4BF91A77"/>
    <w:rsid w:val="4C40062D"/>
    <w:rsid w:val="4C714C8A"/>
    <w:rsid w:val="4CE54D31"/>
    <w:rsid w:val="4D2B2EDB"/>
    <w:rsid w:val="4D6C02EB"/>
    <w:rsid w:val="4ECC15AE"/>
    <w:rsid w:val="4F0B4D27"/>
    <w:rsid w:val="4F1052EB"/>
    <w:rsid w:val="4F1B6893"/>
    <w:rsid w:val="4F3030B6"/>
    <w:rsid w:val="4F440434"/>
    <w:rsid w:val="4FD70245"/>
    <w:rsid w:val="4FFA4383"/>
    <w:rsid w:val="503D376B"/>
    <w:rsid w:val="50722389"/>
    <w:rsid w:val="50F32E43"/>
    <w:rsid w:val="510C4F82"/>
    <w:rsid w:val="51143FF1"/>
    <w:rsid w:val="51404C2B"/>
    <w:rsid w:val="51751E69"/>
    <w:rsid w:val="520E3B32"/>
    <w:rsid w:val="52806C8A"/>
    <w:rsid w:val="528C5DF3"/>
    <w:rsid w:val="52911BE2"/>
    <w:rsid w:val="52F60365"/>
    <w:rsid w:val="53095E70"/>
    <w:rsid w:val="53244B3A"/>
    <w:rsid w:val="53481AEE"/>
    <w:rsid w:val="54035334"/>
    <w:rsid w:val="544B7266"/>
    <w:rsid w:val="545C4C1B"/>
    <w:rsid w:val="54A51B04"/>
    <w:rsid w:val="54A57C07"/>
    <w:rsid w:val="55275272"/>
    <w:rsid w:val="552E6415"/>
    <w:rsid w:val="554925CF"/>
    <w:rsid w:val="55FE3B1E"/>
    <w:rsid w:val="56207F07"/>
    <w:rsid w:val="56243844"/>
    <w:rsid w:val="56690780"/>
    <w:rsid w:val="577106E1"/>
    <w:rsid w:val="579B7D19"/>
    <w:rsid w:val="58042319"/>
    <w:rsid w:val="58254B7B"/>
    <w:rsid w:val="584B64EC"/>
    <w:rsid w:val="58535DEA"/>
    <w:rsid w:val="58B94771"/>
    <w:rsid w:val="58EA40AC"/>
    <w:rsid w:val="59097F1F"/>
    <w:rsid w:val="5949129E"/>
    <w:rsid w:val="59A4552A"/>
    <w:rsid w:val="59BD1BFE"/>
    <w:rsid w:val="59F332E6"/>
    <w:rsid w:val="5AD60C7C"/>
    <w:rsid w:val="5ADA73F8"/>
    <w:rsid w:val="5B007D21"/>
    <w:rsid w:val="5B1D7566"/>
    <w:rsid w:val="5B5F704C"/>
    <w:rsid w:val="5BD21D61"/>
    <w:rsid w:val="5C041AD2"/>
    <w:rsid w:val="5C0B797D"/>
    <w:rsid w:val="5C0C3EDC"/>
    <w:rsid w:val="5C1856F3"/>
    <w:rsid w:val="5CA911D5"/>
    <w:rsid w:val="5CF05758"/>
    <w:rsid w:val="5D0B07E3"/>
    <w:rsid w:val="5D663804"/>
    <w:rsid w:val="5D690838"/>
    <w:rsid w:val="5D8365CC"/>
    <w:rsid w:val="5D90249C"/>
    <w:rsid w:val="5E3E4C2D"/>
    <w:rsid w:val="5E4137A5"/>
    <w:rsid w:val="5E745F14"/>
    <w:rsid w:val="5E750BC1"/>
    <w:rsid w:val="5F38180B"/>
    <w:rsid w:val="5F471BFB"/>
    <w:rsid w:val="5F4973A1"/>
    <w:rsid w:val="5F563F43"/>
    <w:rsid w:val="5FBD678C"/>
    <w:rsid w:val="600F1BF7"/>
    <w:rsid w:val="602816AC"/>
    <w:rsid w:val="60DF7FBD"/>
    <w:rsid w:val="61163163"/>
    <w:rsid w:val="620565D1"/>
    <w:rsid w:val="620B6B90"/>
    <w:rsid w:val="622F5322"/>
    <w:rsid w:val="624921FA"/>
    <w:rsid w:val="627523B1"/>
    <w:rsid w:val="63261EB2"/>
    <w:rsid w:val="638C16B6"/>
    <w:rsid w:val="644840CB"/>
    <w:rsid w:val="648D700A"/>
    <w:rsid w:val="64920AC3"/>
    <w:rsid w:val="655F2304"/>
    <w:rsid w:val="65BB509C"/>
    <w:rsid w:val="661912D6"/>
    <w:rsid w:val="662E0763"/>
    <w:rsid w:val="666A3B93"/>
    <w:rsid w:val="672A13FA"/>
    <w:rsid w:val="68D36EDC"/>
    <w:rsid w:val="695F5B6F"/>
    <w:rsid w:val="69C7525F"/>
    <w:rsid w:val="69EE1271"/>
    <w:rsid w:val="6A0852C7"/>
    <w:rsid w:val="6A450412"/>
    <w:rsid w:val="6A64501A"/>
    <w:rsid w:val="6AD21F36"/>
    <w:rsid w:val="6AE26EB3"/>
    <w:rsid w:val="6B1D005F"/>
    <w:rsid w:val="6B234F4A"/>
    <w:rsid w:val="6BDD40D8"/>
    <w:rsid w:val="6BF17FCE"/>
    <w:rsid w:val="6BFF1513"/>
    <w:rsid w:val="6C562A21"/>
    <w:rsid w:val="6D484237"/>
    <w:rsid w:val="6DA34DAA"/>
    <w:rsid w:val="6DC84550"/>
    <w:rsid w:val="6E1C5F90"/>
    <w:rsid w:val="6EE964C1"/>
    <w:rsid w:val="6F166A30"/>
    <w:rsid w:val="6F2A0D16"/>
    <w:rsid w:val="6F3B6460"/>
    <w:rsid w:val="6F9E7295"/>
    <w:rsid w:val="6FEB4A8A"/>
    <w:rsid w:val="703D41DB"/>
    <w:rsid w:val="70F1276D"/>
    <w:rsid w:val="71672703"/>
    <w:rsid w:val="71AC3642"/>
    <w:rsid w:val="71FE2F63"/>
    <w:rsid w:val="720F447A"/>
    <w:rsid w:val="72DF479C"/>
    <w:rsid w:val="731002E2"/>
    <w:rsid w:val="733C34F1"/>
    <w:rsid w:val="73A31335"/>
    <w:rsid w:val="73B215B8"/>
    <w:rsid w:val="73C05A2C"/>
    <w:rsid w:val="74362EC6"/>
    <w:rsid w:val="74510D7A"/>
    <w:rsid w:val="74647821"/>
    <w:rsid w:val="75B11D2C"/>
    <w:rsid w:val="75CC2F28"/>
    <w:rsid w:val="76370140"/>
    <w:rsid w:val="76666B0B"/>
    <w:rsid w:val="769A586B"/>
    <w:rsid w:val="76E20229"/>
    <w:rsid w:val="771A034E"/>
    <w:rsid w:val="774249AA"/>
    <w:rsid w:val="7803368C"/>
    <w:rsid w:val="781C3000"/>
    <w:rsid w:val="7834565B"/>
    <w:rsid w:val="78405475"/>
    <w:rsid w:val="78437819"/>
    <w:rsid w:val="784F7772"/>
    <w:rsid w:val="78936ADF"/>
    <w:rsid w:val="789444F5"/>
    <w:rsid w:val="7A14391A"/>
    <w:rsid w:val="7A2C1AEC"/>
    <w:rsid w:val="7A8B463B"/>
    <w:rsid w:val="7ADE47DA"/>
    <w:rsid w:val="7B1B77A9"/>
    <w:rsid w:val="7B6732BA"/>
    <w:rsid w:val="7C6F0349"/>
    <w:rsid w:val="7C7C270C"/>
    <w:rsid w:val="7CC04CEF"/>
    <w:rsid w:val="7CC1142E"/>
    <w:rsid w:val="7CD33B7A"/>
    <w:rsid w:val="7CEB40BF"/>
    <w:rsid w:val="7CFA3F88"/>
    <w:rsid w:val="7DD36995"/>
    <w:rsid w:val="7E0F5B6A"/>
    <w:rsid w:val="7E747A54"/>
    <w:rsid w:val="7F98444E"/>
    <w:rsid w:val="7FAD0DAB"/>
    <w:rsid w:val="7FF86A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40" w:lineRule="atLeast"/>
    </w:pPr>
    <w:rPr>
      <w:rFonts w:ascii="Times New Roman" w:hAnsi="Times New Roman" w:eastAsia="仿宋_GB2312" w:cstheme="minorBidi"/>
      <w:kern w:val="2"/>
      <w:sz w:val="32"/>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style>
  <w:style w:type="paragraph" w:styleId="3">
    <w:name w:val="Balloon Text"/>
    <w:basedOn w:val="1"/>
    <w:link w:val="12"/>
    <w:qFormat/>
    <w:uiPriority w:val="0"/>
    <w:pPr>
      <w:spacing w:line="240" w:lineRule="auto"/>
    </w:pPr>
    <w:rPr>
      <w:sz w:val="18"/>
      <w:szCs w:val="18"/>
    </w:rPr>
  </w:style>
  <w:style w:type="paragraph" w:styleId="4">
    <w:name w:val="footer"/>
    <w:basedOn w:val="1"/>
    <w:unhideWhenUsed/>
    <w:qFormat/>
    <w:uiPriority w:val="99"/>
    <w:pPr>
      <w:tabs>
        <w:tab w:val="center" w:pos="4153"/>
        <w:tab w:val="right" w:pos="8306"/>
      </w:tabs>
    </w:pPr>
    <w:rPr>
      <w:rFonts w:asciiTheme="minorHAnsi" w:hAnsiTheme="minorHAnsi" w:eastAsiaTheme="minorEastAsia"/>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jc w:val="both"/>
    </w:pPr>
    <w:rPr>
      <w:sz w:val="18"/>
    </w:rPr>
  </w:style>
  <w:style w:type="character" w:styleId="8">
    <w:name w:val="Strong"/>
    <w:qFormat/>
    <w:uiPriority w:val="22"/>
    <w:rPr>
      <w:b/>
      <w:bCs/>
    </w:rPr>
  </w:style>
  <w:style w:type="character" w:styleId="9">
    <w:name w:val="Hyperlink"/>
    <w:basedOn w:val="7"/>
    <w:qFormat/>
    <w:uiPriority w:val="0"/>
    <w:rPr>
      <w:color w:val="0000FF"/>
      <w:u w:val="single"/>
    </w:rPr>
  </w:style>
  <w:style w:type="character" w:styleId="10">
    <w:name w:val="annotation reference"/>
    <w:basedOn w:val="7"/>
    <w:qFormat/>
    <w:uiPriority w:val="0"/>
    <w:rPr>
      <w:sz w:val="21"/>
      <w:szCs w:val="21"/>
    </w:rPr>
  </w:style>
  <w:style w:type="paragraph" w:customStyle="1" w:styleId="11">
    <w:name w:val="列表段落1"/>
    <w:basedOn w:val="1"/>
    <w:qFormat/>
    <w:uiPriority w:val="99"/>
    <w:pPr>
      <w:ind w:firstLine="420" w:firstLineChars="200"/>
    </w:pPr>
  </w:style>
  <w:style w:type="character" w:customStyle="1" w:styleId="12">
    <w:name w:val="批注框文本 字符"/>
    <w:basedOn w:val="7"/>
    <w:link w:val="3"/>
    <w:qFormat/>
    <w:uiPriority w:val="0"/>
    <w:rPr>
      <w:rFonts w:eastAsia="仿宋_GB2312" w:cstheme="minorBidi"/>
      <w:kern w:val="2"/>
      <w:sz w:val="18"/>
      <w:szCs w:val="18"/>
    </w:rPr>
  </w:style>
  <w:style w:type="paragraph" w:customStyle="1" w:styleId="13">
    <w:name w:val="样式1"/>
    <w:basedOn w:val="1"/>
    <w:qFormat/>
    <w:uiPriority w:val="0"/>
    <w:pPr>
      <w:spacing w:line="540" w:lineRule="exact"/>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CBB908-157E-4138-B854-B5AFE2728EC8}">
  <ds:schemaRefs/>
</ds:datastoreItem>
</file>

<file path=docProps/app.xml><?xml version="1.0" encoding="utf-8"?>
<Properties xmlns="http://schemas.openxmlformats.org/officeDocument/2006/extended-properties" xmlns:vt="http://schemas.openxmlformats.org/officeDocument/2006/docPropsVTypes">
  <Template>Normal</Template>
  <Pages>3</Pages>
  <Words>174</Words>
  <Characters>995</Characters>
  <Lines>8</Lines>
  <Paragraphs>2</Paragraphs>
  <TotalTime>6</TotalTime>
  <ScaleCrop>false</ScaleCrop>
  <LinksUpToDate>false</LinksUpToDate>
  <CharactersWithSpaces>1167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2020-09-18T15:28:00Z</dcterms:created>
  <dc:creator>Esperanza黄 殷</dc:creator>
  <cp:lastModifiedBy>Ronin</cp:lastModifiedBy>
  <cp:lastPrinted>2020-05-08T13:37:00Z</cp:lastPrinted>
  <dcterms:modified xsi:type="dcterms:W3CDTF">2023-10-26T01:17:19Z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23A4ED2B6BC548BAB790466B0F0CC62C_13</vt:lpwstr>
  </property>
  <property fmtid="{D5CDD505-2E9C-101B-9397-08002B2CF9AE}" pid="3" name="KSOProductBuildVer">
    <vt:lpwstr>2052-12.1.0.15712</vt:lpwstr>
  </property>
</Properties>
</file>