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B9D" w:rsidRDefault="00F73BD9">
      <w:pPr>
        <w:adjustRightInd w:val="0"/>
        <w:snapToGrid w:val="0"/>
        <w:spacing w:beforeLines="50" w:before="156" w:after="0" w:line="520" w:lineRule="exact"/>
        <w:jc w:val="distribute"/>
        <w:rPr>
          <w:rFonts w:ascii="方正小标宋简体" w:eastAsia="方正小标宋简体"/>
          <w:color w:val="FF0000"/>
          <w:sz w:val="60"/>
          <w:szCs w:val="60"/>
        </w:rPr>
      </w:pPr>
      <w:r>
        <w:rPr>
          <w:rFonts w:ascii="方正小标宋简体" w:eastAsia="方正小标宋简体" w:hint="eastAsia"/>
          <w:color w:val="FF0000"/>
          <w:sz w:val="60"/>
          <w:szCs w:val="60"/>
        </w:rPr>
        <w:t>中共中山大学委员会保卫部</w:t>
      </w:r>
    </w:p>
    <w:p w:rsidR="00FA5B9D" w:rsidRDefault="00FA5B9D">
      <w:pPr>
        <w:adjustRightInd w:val="0"/>
        <w:snapToGrid w:val="0"/>
        <w:spacing w:beforeLines="50" w:before="156" w:after="0" w:line="520" w:lineRule="exact"/>
        <w:rPr>
          <w:rFonts w:ascii="方正小标宋简体" w:eastAsia="方正小标宋简体"/>
          <w:color w:val="FF0000"/>
          <w:sz w:val="60"/>
          <w:szCs w:val="60"/>
        </w:rPr>
      </w:pPr>
    </w:p>
    <w:p w:rsidR="00FA5B9D" w:rsidRDefault="00F73BD9">
      <w:pPr>
        <w:adjustRightInd w:val="0"/>
        <w:snapToGrid w:val="0"/>
        <w:spacing w:beforeLines="50" w:before="156" w:after="0" w:line="520" w:lineRule="exact"/>
        <w:rPr>
          <w:rFonts w:ascii="方正小标宋简体" w:eastAsia="方正小标宋简体"/>
          <w:color w:val="FF0000"/>
          <w:sz w:val="60"/>
          <w:szCs w:val="60"/>
        </w:rPr>
      </w:pPr>
      <w:r>
        <w:rPr>
          <w:rFonts w:ascii="方正小标宋简体" w:eastAsia="方正小标宋简体" w:hint="eastAsia"/>
          <w:color w:val="FF0000"/>
          <w:sz w:val="60"/>
          <w:szCs w:val="60"/>
        </w:rPr>
        <w:t>中共中山大学委员会学生工作部</w:t>
      </w:r>
    </w:p>
    <w:p w:rsidR="00FA5B9D" w:rsidRDefault="00F73BD9">
      <w:pPr>
        <w:adjustRightInd w:val="0"/>
        <w:snapToGrid w:val="0"/>
        <w:spacing w:after="0" w:line="520" w:lineRule="exact"/>
        <w:ind w:firstLine="32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-248920</wp:posOffset>
                </wp:positionH>
                <wp:positionV relativeFrom="paragraph">
                  <wp:posOffset>134620</wp:posOffset>
                </wp:positionV>
                <wp:extent cx="6155055" cy="50800"/>
                <wp:effectExtent l="0" t="19050" r="36195" b="2540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055" cy="50800"/>
                          <a:chOff x="1238" y="3498"/>
                          <a:chExt cx="9693" cy="80"/>
                        </a:xfrm>
                      </wpg:grpSpPr>
                      <wps:wsp>
                        <wps:cNvPr id="51" name="Line 49"/>
                        <wps:cNvCnPr/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2" name="Line 50"/>
                        <wps:cNvCnPr/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-19.6pt;margin-top:10.6pt;height:4pt;width:484.65pt;z-index:251659264;mso-width-relative:page;mso-height-relative:page;" coordorigin="1238,3498" coordsize="9693,80" o:gfxdata="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amKZ2QAAAAkBAAAPAAAAAAAAAAEA&#10;IAAAACIAAABkcnMvZG93bnJldi54bWxQSwECFAAUAAAACACHTuJAjLcVnEcCAAA2BgAADgAAAAAA&#10;AAABACAAAAAoAQAAZHJzL2Uyb0RvYy54bWxQSwUGAAAAAAYABgBZAQAA4QUAAAAA&#10;">
                <o:lock v:ext="edit" aspectratio="f"/>
                <v:line id="Line 49" o:spid="_x0000_s1026" o:spt="20" style="position:absolute;left:1238;top:3498;height:0;width:9693;" filled="f" stroked="t" coordsize="21600,21600" o:gfxdata="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909V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  <v:line id="Line 50" o:spid="_x0000_s1026" o:spt="20" style="position:absolute;left:1238;top:3578;height:0;width:9693;" filled="f" stroked="t" coordsize="21600,21600" o:gfxdata="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S1sY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  <w:t xml:space="preserve"> </w:t>
      </w:r>
    </w:p>
    <w:p w:rsidR="00FA5B9D" w:rsidRDefault="00F73BD9">
      <w:pPr>
        <w:adjustRightInd w:val="0"/>
        <w:snapToGrid w:val="0"/>
        <w:spacing w:after="0" w:line="52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学生〔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〕</w:t>
      </w:r>
      <w:r>
        <w:rPr>
          <w:rFonts w:eastAsia="仿宋_GB2312"/>
          <w:sz w:val="32"/>
          <w:szCs w:val="32"/>
        </w:rPr>
        <w:t>339</w:t>
      </w:r>
      <w:r>
        <w:rPr>
          <w:rFonts w:eastAsia="仿宋_GB2312" w:hint="eastAsia"/>
          <w:sz w:val="32"/>
          <w:szCs w:val="32"/>
        </w:rPr>
        <w:t>号</w:t>
      </w:r>
    </w:p>
    <w:p w:rsidR="00FA5B9D" w:rsidRDefault="00FA5B9D">
      <w:pPr>
        <w:adjustRightInd w:val="0"/>
        <w:snapToGrid w:val="0"/>
        <w:spacing w:after="0" w:line="520" w:lineRule="exact"/>
        <w:jc w:val="center"/>
        <w:rPr>
          <w:rFonts w:eastAsia="仿宋_GB2312"/>
          <w:sz w:val="32"/>
          <w:szCs w:val="32"/>
        </w:rPr>
      </w:pPr>
    </w:p>
    <w:p w:rsidR="00FA5B9D" w:rsidRDefault="00F73BD9">
      <w:pPr>
        <w:adjustRightInd w:val="0"/>
        <w:snapToGrid w:val="0"/>
        <w:spacing w:after="0" w:line="240" w:lineRule="auto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党委保卫部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 xml:space="preserve">  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党委学生工作部关于推荐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2023-2024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学年南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校园学生安全宣传队员的通知</w:t>
      </w:r>
    </w:p>
    <w:p w:rsidR="00FA5B9D" w:rsidRDefault="00FA5B9D">
      <w:pPr>
        <w:adjustRightInd w:val="0"/>
        <w:snapToGrid w:val="0"/>
        <w:spacing w:after="0" w:line="520" w:lineRule="exact"/>
        <w:rPr>
          <w:rFonts w:eastAsia="仿宋_GB2312"/>
          <w:sz w:val="32"/>
          <w:szCs w:val="32"/>
        </w:rPr>
      </w:pPr>
    </w:p>
    <w:p w:rsidR="00FA5B9D" w:rsidRDefault="00F73BD9">
      <w:pPr>
        <w:adjustRightInd w:val="0"/>
        <w:snapToGrid w:val="0"/>
        <w:spacing w:after="0" w:line="52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各培养单位：</w:t>
      </w:r>
    </w:p>
    <w:p w:rsidR="00FA5B9D" w:rsidRDefault="00F73BD9">
      <w:pPr>
        <w:adjustRightInd w:val="0"/>
        <w:snapToGrid w:val="0"/>
        <w:spacing w:after="0" w:line="520" w:lineRule="exact"/>
        <w:ind w:firstLineChars="200" w:firstLine="620"/>
        <w:rPr>
          <w:rFonts w:eastAsia="仿宋_GB2312"/>
          <w:sz w:val="32"/>
          <w:szCs w:val="32"/>
        </w:rPr>
      </w:pPr>
      <w:r>
        <w:rPr>
          <w:rFonts w:ascii="仿宋_GB2312" w:eastAsia="仿宋_GB2312" w:hAnsi="仿宋_GB2312" w:cs="仿宋_GB2312"/>
          <w:color w:val="333333"/>
          <w:sz w:val="31"/>
          <w:szCs w:val="31"/>
          <w:shd w:val="clear" w:color="auto" w:fill="FFFFFF"/>
        </w:rPr>
        <w:t>为深入开展平安校园建设，进一步加强学生安全教育</w:t>
      </w:r>
      <w:r>
        <w:rPr>
          <w:rFonts w:ascii="仿宋_GB2312" w:eastAsia="仿宋_GB2312" w:hAnsi="仿宋_GB2312" w:cs="仿宋_GB2312" w:hint="eastAsia"/>
          <w:color w:val="333333"/>
          <w:sz w:val="31"/>
          <w:szCs w:val="31"/>
          <w:shd w:val="clear" w:color="auto" w:fill="FFFFFF"/>
        </w:rPr>
        <w:t>,</w:t>
      </w:r>
      <w:r>
        <w:rPr>
          <w:rFonts w:ascii="仿宋_GB2312" w:eastAsia="仿宋_GB2312" w:hAnsi="仿宋_GB2312" w:cs="仿宋_GB2312" w:hint="eastAsia"/>
          <w:color w:val="333333"/>
          <w:sz w:val="31"/>
          <w:szCs w:val="31"/>
          <w:shd w:val="clear" w:color="auto" w:fill="FFFFFF"/>
        </w:rPr>
        <w:t>切实维护校园安全稳定，</w:t>
      </w:r>
      <w:r>
        <w:rPr>
          <w:rFonts w:ascii="仿宋_GB2312" w:eastAsia="仿宋_GB2312" w:hAnsi="仿宋_GB2312" w:cs="仿宋_GB2312" w:hint="eastAsia"/>
          <w:color w:val="333333"/>
          <w:sz w:val="31"/>
          <w:szCs w:val="31"/>
          <w:shd w:val="clear" w:color="auto" w:fill="FFFFFF"/>
        </w:rPr>
        <w:t>2022</w:t>
      </w:r>
      <w:r>
        <w:rPr>
          <w:rFonts w:ascii="仿宋_GB2312" w:eastAsia="仿宋_GB2312" w:hAnsi="仿宋_GB2312" w:cs="仿宋_GB2312" w:hint="eastAsia"/>
          <w:color w:val="333333"/>
          <w:sz w:val="31"/>
          <w:szCs w:val="31"/>
          <w:shd w:val="clear" w:color="auto" w:fill="FFFFFF"/>
        </w:rPr>
        <w:t>年起，学校</w:t>
      </w:r>
      <w:r>
        <w:rPr>
          <w:rFonts w:ascii="仿宋_GB2312" w:eastAsia="仿宋_GB2312" w:hAnsi="仿宋_GB2312" w:cs="仿宋_GB2312" w:hint="eastAsia"/>
          <w:sz w:val="32"/>
          <w:szCs w:val="32"/>
        </w:rPr>
        <w:t>在南校园成立学生安全宣传队伍，</w:t>
      </w:r>
      <w:r>
        <w:rPr>
          <w:rFonts w:ascii="仿宋_GB2312" w:eastAsia="仿宋_GB2312" w:hAnsi="仿宋_GB2312" w:cs="仿宋_GB2312" w:hint="eastAsia"/>
          <w:color w:val="333333"/>
          <w:sz w:val="31"/>
          <w:szCs w:val="31"/>
          <w:shd w:val="clear" w:color="auto" w:fill="FFFFFF"/>
        </w:rPr>
        <w:t>协助各单位做好学生安全教育工作，促进学生自我教育、自我管理，共同营造文明和谐美丽的校园环境。为做好本学年学生安全队伍建设，现就相关工作通知如下：</w:t>
      </w:r>
    </w:p>
    <w:p w:rsidR="00FA5B9D" w:rsidRDefault="00F73BD9">
      <w:pPr>
        <w:pStyle w:val="a9"/>
        <w:spacing w:after="0" w:line="520" w:lineRule="exact"/>
        <w:ind w:firstLine="640"/>
        <w:rPr>
          <w:rFonts w:ascii="楷体" w:eastAsia="黑体" w:hAnsi="楷体" w:cs="楷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一、队伍范围</w:t>
      </w:r>
    </w:p>
    <w:p w:rsidR="00FA5B9D" w:rsidRDefault="00F73BD9">
      <w:pPr>
        <w:pStyle w:val="a7"/>
        <w:widowControl/>
        <w:spacing w:after="0"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各培养单位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级本科学生中推荐，每培养单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位拟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推荐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并在各院系二级党组织指导和安排下开展工作，宣传员由党委保卫部及党委学生工作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部老师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任业务指导老师共同指导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统一培训。</w:t>
      </w:r>
    </w:p>
    <w:p w:rsidR="00FA5B9D" w:rsidRDefault="00F73BD9">
      <w:pPr>
        <w:shd w:val="clear" w:color="auto" w:fill="FFFFFF"/>
        <w:spacing w:after="0" w:line="52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学生安全宣传员应符合以下条件：</w:t>
      </w:r>
    </w:p>
    <w:p w:rsidR="00FA5B9D" w:rsidRDefault="00F73BD9">
      <w:pPr>
        <w:pStyle w:val="a9"/>
        <w:spacing w:after="0" w:line="52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政治素质高，积极向党组织靠拢，愿意投身校园安全稳定工作的学生骨干。</w:t>
      </w:r>
    </w:p>
    <w:p w:rsidR="00FA5B9D" w:rsidRDefault="00F73BD9">
      <w:pPr>
        <w:pStyle w:val="a9"/>
        <w:spacing w:after="0"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>
        <w:rPr>
          <w:rFonts w:ascii="仿宋_GB2312" w:eastAsia="仿宋_GB2312" w:hAnsi="仿宋_GB2312" w:cs="仿宋_GB2312" w:hint="eastAsia"/>
          <w:sz w:val="32"/>
          <w:szCs w:val="32"/>
        </w:rPr>
        <w:t>精神面貌好，</w:t>
      </w:r>
      <w:r>
        <w:rPr>
          <w:rFonts w:ascii="仿宋_GB2312" w:eastAsia="仿宋_GB2312" w:hAnsi="仿宋_GB2312" w:cs="仿宋_GB2312" w:hint="eastAsia"/>
          <w:sz w:val="32"/>
          <w:szCs w:val="32"/>
        </w:rPr>
        <w:t>积极向上，能</w:t>
      </w:r>
      <w:r>
        <w:rPr>
          <w:rFonts w:ascii="仿宋_GB2312" w:eastAsia="仿宋_GB2312" w:hAnsi="仿宋_GB2312" w:cs="仿宋_GB2312" w:hint="eastAsia"/>
          <w:sz w:val="32"/>
          <w:szCs w:val="32"/>
        </w:rPr>
        <w:t>知晓新时代大学生的责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任与担当。</w:t>
      </w:r>
    </w:p>
    <w:p w:rsidR="00FA5B9D" w:rsidRDefault="00F73BD9">
      <w:pPr>
        <w:pStyle w:val="a9"/>
        <w:spacing w:after="0"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（三）表达能力强，具备面向同学开展教育宣传工作基本素养。</w:t>
      </w:r>
    </w:p>
    <w:p w:rsidR="00FA5B9D" w:rsidRDefault="00F73BD9">
      <w:pPr>
        <w:pStyle w:val="a9"/>
        <w:spacing w:after="0" w:line="520" w:lineRule="exact"/>
        <w:ind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（四）学习态度正，能正确处理学习与工作的关系，学有余力从事安全宣传工作。</w:t>
      </w:r>
    </w:p>
    <w:p w:rsidR="00FA5B9D" w:rsidRDefault="00F73BD9">
      <w:pPr>
        <w:pStyle w:val="a9"/>
        <w:spacing w:after="0" w:line="520" w:lineRule="exact"/>
        <w:ind w:firstLine="64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二、工作内容</w:t>
      </w:r>
    </w:p>
    <w:p w:rsidR="00FA5B9D" w:rsidRDefault="00F73BD9">
      <w:pPr>
        <w:pStyle w:val="a9"/>
        <w:spacing w:after="0"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参加由党委保卫部、党委学生工作部开设的校园安全宣传培训班。</w:t>
      </w:r>
    </w:p>
    <w:p w:rsidR="00FA5B9D" w:rsidRDefault="00F73BD9">
      <w:pPr>
        <w:pStyle w:val="a9"/>
        <w:spacing w:after="0"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在本单位组织开展安全教育相关主题班会，做到所有班级全覆盖。</w:t>
      </w:r>
    </w:p>
    <w:p w:rsidR="00FA5B9D" w:rsidRDefault="00F73BD9">
      <w:pPr>
        <w:spacing w:after="0"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发挥媒体宣传矩阵合力，转发校园安全宣传案例、提示、公益广告等。</w:t>
      </w:r>
    </w:p>
    <w:p w:rsidR="00FA5B9D" w:rsidRDefault="00F73BD9">
      <w:pPr>
        <w:spacing w:after="0"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引导同学关注和注册国家、省、市反诈政务公众号，下载并注册“国家反诈中心”</w:t>
      </w:r>
      <w:r>
        <w:rPr>
          <w:rFonts w:ascii="仿宋_GB2312" w:eastAsia="仿宋_GB2312" w:hAnsi="仿宋_GB2312" w:cs="仿宋_GB2312" w:hint="eastAsia"/>
          <w:sz w:val="32"/>
          <w:szCs w:val="32"/>
        </w:rPr>
        <w:t>APP</w:t>
      </w:r>
      <w:r>
        <w:rPr>
          <w:rFonts w:ascii="仿宋_GB2312" w:eastAsia="仿宋_GB2312" w:hAnsi="仿宋_GB2312" w:cs="仿宋_GB2312" w:hint="eastAsia"/>
          <w:sz w:val="32"/>
          <w:szCs w:val="32"/>
        </w:rPr>
        <w:t>和“穗安防诈”</w:t>
      </w:r>
      <w:r>
        <w:rPr>
          <w:rFonts w:ascii="仿宋_GB2312" w:eastAsia="仿宋_GB2312" w:hAnsi="仿宋_GB2312" w:cs="仿宋_GB2312" w:hint="eastAsia"/>
          <w:sz w:val="32"/>
          <w:szCs w:val="32"/>
        </w:rPr>
        <w:t>APP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A5B9D" w:rsidRDefault="00F73BD9">
      <w:pPr>
        <w:pStyle w:val="a9"/>
        <w:spacing w:after="0"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协助党委保卫部、党委学生工作部以及院系开展宿舍安全检查，发现安全隐患及时上报。</w:t>
      </w:r>
    </w:p>
    <w:p w:rsidR="00FA5B9D" w:rsidRDefault="00F73BD9">
      <w:pPr>
        <w:pStyle w:val="a9"/>
        <w:spacing w:after="0"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</w:rPr>
        <w:t>做好工作记录，参与相关宣讲视频录制，及时反映安全教育宣传工作进展情况，定期报送相关宣传工作的图片、文字、视频等材料。</w:t>
      </w:r>
    </w:p>
    <w:p w:rsidR="00FA5B9D" w:rsidRDefault="00F73BD9">
      <w:pPr>
        <w:pStyle w:val="a9"/>
        <w:spacing w:after="0" w:line="520" w:lineRule="exact"/>
        <w:ind w:firstLine="64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三</w:t>
      </w:r>
      <w:r>
        <w:rPr>
          <w:rFonts w:ascii="黑体" w:eastAsia="黑体" w:hAnsi="黑体" w:cs="黑体" w:hint="eastAsia"/>
          <w:sz w:val="32"/>
          <w:szCs w:val="32"/>
        </w:rPr>
        <w:t>、工作要求</w:t>
      </w:r>
    </w:p>
    <w:p w:rsidR="00FA5B9D" w:rsidRDefault="00F73BD9">
      <w:pPr>
        <w:pStyle w:val="a9"/>
        <w:spacing w:after="0" w:line="520" w:lineRule="exact"/>
        <w:ind w:firstLine="640"/>
        <w:rPr>
          <w:rFonts w:ascii="仿宋_GB2312" w:eastAsia="仿宋_GB2312" w:hAnsi="微软雅黑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加强组织领导。各二级党组织要认真遴选</w:t>
      </w:r>
      <w:r>
        <w:rPr>
          <w:rFonts w:ascii="仿宋_GB2312" w:eastAsia="仿宋_GB2312" w:hAnsi="微软雅黑" w:cs="仿宋_GB2312"/>
          <w:sz w:val="32"/>
          <w:szCs w:val="32"/>
        </w:rPr>
        <w:t>学生安全</w:t>
      </w:r>
      <w:r>
        <w:rPr>
          <w:rFonts w:ascii="仿宋_GB2312" w:eastAsia="仿宋_GB2312" w:hAnsi="微软雅黑" w:cs="仿宋_GB2312" w:hint="eastAsia"/>
          <w:sz w:val="32"/>
          <w:szCs w:val="32"/>
        </w:rPr>
        <w:t>宣传员，组织学生安全宣传员开展安全教育工作，确保覆盖全体学生。将安全宣传员纳入学生骨干队伍管理。</w:t>
      </w:r>
    </w:p>
    <w:p w:rsidR="00FA5B9D" w:rsidRDefault="00F73BD9">
      <w:pPr>
        <w:pStyle w:val="a9"/>
        <w:spacing w:after="0"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开展工作督察。党委保卫部、党委学生工作部对学生安全宣传队伍开展业务指导，跟踪问效，及时处理及答复反馈问题，保障学生安全宣传员队伍建设工作取得时效。</w:t>
      </w:r>
    </w:p>
    <w:p w:rsidR="00FA5B9D" w:rsidRDefault="00F73BD9">
      <w:pPr>
        <w:pStyle w:val="a7"/>
        <w:widowControl/>
        <w:spacing w:after="0"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定期组织培训。党委保卫部、党委学生工作部定期邀请公安民警、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网信等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专业人员对安全宣传员进行培训，提高安全宣传员队伍开展安全宣传教育工作的水平。</w:t>
      </w:r>
    </w:p>
    <w:p w:rsidR="00FA5B9D" w:rsidRDefault="00F73BD9">
      <w:pPr>
        <w:wordWrap w:val="0"/>
        <w:spacing w:after="0" w:line="520" w:lineRule="exact"/>
        <w:ind w:firstLine="63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请各培养单位按照要求推荐符合条件的学生加入安全宣传员队伍，并于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日前将报名汇总表（参见附件）电子版及加盖公章的纸质版扫描件发送至：</w:t>
      </w:r>
      <w:r>
        <w:rPr>
          <w:rFonts w:ascii="仿宋_GB2312" w:eastAsia="仿宋_GB2312" w:hAnsi="仿宋_GB2312" w:cs="仿宋_GB2312" w:hint="eastAsia"/>
          <w:sz w:val="32"/>
          <w:szCs w:val="32"/>
        </w:rPr>
        <w:t>sysuszb@mail.sysu.edu.cn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A5B9D" w:rsidRDefault="00FA5B9D">
      <w:pPr>
        <w:adjustRightInd w:val="0"/>
        <w:snapToGrid w:val="0"/>
        <w:spacing w:after="0"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A5B9D" w:rsidRDefault="00F73BD9">
      <w:pPr>
        <w:adjustRightInd w:val="0"/>
        <w:snapToGrid w:val="0"/>
        <w:spacing w:after="0" w:line="52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</w:t>
      </w:r>
      <w:r>
        <w:rPr>
          <w:rFonts w:ascii="仿宋_GB2312" w:eastAsia="仿宋_GB2312" w:hAnsi="仿宋_GB2312" w:cs="仿宋_GB2312"/>
          <w:sz w:val="32"/>
          <w:szCs w:val="32"/>
        </w:rPr>
        <w:t>件：</w:t>
      </w:r>
      <w:r>
        <w:rPr>
          <w:rFonts w:eastAsia="仿宋_GB2312" w:hint="eastAsia"/>
          <w:sz w:val="32"/>
          <w:szCs w:val="32"/>
        </w:rPr>
        <w:t>学生安全宣传员情况登记表</w:t>
      </w:r>
    </w:p>
    <w:p w:rsidR="00FA5B9D" w:rsidRDefault="00F73BD9">
      <w:pPr>
        <w:spacing w:after="0"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A5B9D" w:rsidRDefault="00F73BD9">
      <w:pPr>
        <w:adjustRightInd w:val="0"/>
        <w:snapToGrid w:val="0"/>
        <w:spacing w:after="0" w:line="520" w:lineRule="exact"/>
        <w:jc w:val="right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党委保卫部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党委学生工作部</w:t>
      </w:r>
    </w:p>
    <w:p w:rsidR="00FA5B9D" w:rsidRDefault="00F73BD9">
      <w:pPr>
        <w:adjustRightInd w:val="0"/>
        <w:snapToGrid w:val="0"/>
        <w:spacing w:after="0" w:line="52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            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日</w:t>
      </w:r>
    </w:p>
    <w:p w:rsidR="00FA5B9D" w:rsidRDefault="00FA5B9D">
      <w:pPr>
        <w:spacing w:after="0" w:line="520" w:lineRule="exact"/>
        <w:ind w:firstLineChars="300" w:firstLine="960"/>
        <w:rPr>
          <w:rFonts w:ascii="仿宋_GB2312" w:eastAsia="仿宋_GB2312"/>
          <w:sz w:val="32"/>
          <w:szCs w:val="32"/>
        </w:rPr>
      </w:pPr>
    </w:p>
    <w:p w:rsidR="00FA5B9D" w:rsidRDefault="00F73BD9">
      <w:pPr>
        <w:spacing w:after="0" w:line="52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联系人：杨老师，电话：</w:t>
      </w:r>
      <w:r>
        <w:rPr>
          <w:rFonts w:ascii="仿宋_GB2312" w:eastAsia="仿宋_GB2312" w:hint="eastAsia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 w:hint="eastAsia"/>
          <w:sz w:val="32"/>
          <w:szCs w:val="32"/>
        </w:rPr>
        <w:t xml:space="preserve">84111096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FA5B9D" w:rsidRDefault="00FA5B9D">
      <w:pPr>
        <w:adjustRightInd w:val="0"/>
        <w:snapToGrid w:val="0"/>
        <w:spacing w:after="0" w:line="520" w:lineRule="exact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</w:p>
    <w:p w:rsidR="00FA5B9D" w:rsidRDefault="00FA5B9D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FA5B9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701" w:bottom="1440" w:left="170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BD9" w:rsidRDefault="00F73BD9">
      <w:pPr>
        <w:spacing w:line="240" w:lineRule="auto"/>
      </w:pPr>
      <w:r>
        <w:separator/>
      </w:r>
    </w:p>
  </w:endnote>
  <w:endnote w:type="continuationSeparator" w:id="0">
    <w:p w:rsidR="00F73BD9" w:rsidRDefault="00F73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algun Gothic Semilight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B9D" w:rsidRDefault="00F73BD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24765</wp:posOffset>
              </wp:positionH>
              <wp:positionV relativeFrom="paragraph">
                <wp:posOffset>19050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5B9D" w:rsidRDefault="00F73BD9">
                          <w:pPr>
                            <w:pStyle w:val="a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843ED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1.95pt;margin-top:1.5pt;width:2in;height:2in;z-index:25166028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" filled="f" stroked="f" strokeweight=".5pt">
              <v:textbox style="mso-fit-shape-to-text:t" inset="0,0,0,0">
                <w:txbxContent>
                  <w:p w:rsidR="00FA5B9D" w:rsidRDefault="00F73BD9">
                    <w:pPr>
                      <w:pStyle w:val="a3"/>
                      <w:rPr>
                        <w:rFonts w:eastAsia="宋体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5843ED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B9D" w:rsidRDefault="00F73BD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5B9D" w:rsidRDefault="00F73BD9">
                          <w:pPr>
                            <w:pStyle w:val="a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843ED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eyVpI2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FA5B9D" w:rsidRDefault="00F73BD9">
                    <w:pPr>
                      <w:pStyle w:val="a3"/>
                      <w:rPr>
                        <w:rFonts w:eastAsia="宋体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5843ED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BD9" w:rsidRDefault="00F73BD9">
      <w:pPr>
        <w:spacing w:after="0"/>
      </w:pPr>
      <w:r>
        <w:separator/>
      </w:r>
    </w:p>
  </w:footnote>
  <w:footnote w:type="continuationSeparator" w:id="0">
    <w:p w:rsidR="00F73BD9" w:rsidRDefault="00F73B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B9D" w:rsidRDefault="00FA5B9D">
    <w:pPr>
      <w:pStyle w:val="a5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B9D" w:rsidRDefault="00FA5B9D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proofState w:spelling="clean" w:grammar="clean"/>
  <w:defaultTabStop w:val="420"/>
  <w:evenAndOddHeaders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zN2NlYzNjN2Y5YmU4ZThiOGM1ZWQzZDQwNTQwYTMifQ=="/>
  </w:docVars>
  <w:rsids>
    <w:rsidRoot w:val="00456E31"/>
    <w:rsid w:val="001D5D8E"/>
    <w:rsid w:val="003A3428"/>
    <w:rsid w:val="00456E31"/>
    <w:rsid w:val="00493ACC"/>
    <w:rsid w:val="0050399E"/>
    <w:rsid w:val="005619B8"/>
    <w:rsid w:val="00575021"/>
    <w:rsid w:val="005843ED"/>
    <w:rsid w:val="00616007"/>
    <w:rsid w:val="00747296"/>
    <w:rsid w:val="00841CC1"/>
    <w:rsid w:val="00972958"/>
    <w:rsid w:val="00983085"/>
    <w:rsid w:val="009F64C4"/>
    <w:rsid w:val="00AB37D0"/>
    <w:rsid w:val="00B57E8D"/>
    <w:rsid w:val="00BD0A09"/>
    <w:rsid w:val="00C379B5"/>
    <w:rsid w:val="00D42F36"/>
    <w:rsid w:val="00D4535B"/>
    <w:rsid w:val="00E95295"/>
    <w:rsid w:val="00EE56C7"/>
    <w:rsid w:val="00F73BD9"/>
    <w:rsid w:val="00F915F9"/>
    <w:rsid w:val="00FA5B9D"/>
    <w:rsid w:val="00FB5795"/>
    <w:rsid w:val="00FE42EA"/>
    <w:rsid w:val="0282239F"/>
    <w:rsid w:val="05EF1FC2"/>
    <w:rsid w:val="14952140"/>
    <w:rsid w:val="176F4D51"/>
    <w:rsid w:val="1AC9033F"/>
    <w:rsid w:val="1BFA62E1"/>
    <w:rsid w:val="21176904"/>
    <w:rsid w:val="24654417"/>
    <w:rsid w:val="2B663E4B"/>
    <w:rsid w:val="2BDA7061"/>
    <w:rsid w:val="2CD96594"/>
    <w:rsid w:val="30653BE9"/>
    <w:rsid w:val="30EC0911"/>
    <w:rsid w:val="390804D3"/>
    <w:rsid w:val="3D9B4BE6"/>
    <w:rsid w:val="42667DD5"/>
    <w:rsid w:val="441B1FE1"/>
    <w:rsid w:val="465F6168"/>
    <w:rsid w:val="47EA7718"/>
    <w:rsid w:val="4B543676"/>
    <w:rsid w:val="558D4386"/>
    <w:rsid w:val="55AB6D5D"/>
    <w:rsid w:val="5646623D"/>
    <w:rsid w:val="58A85F81"/>
    <w:rsid w:val="592A216C"/>
    <w:rsid w:val="5DCC3D4E"/>
    <w:rsid w:val="624413D3"/>
    <w:rsid w:val="66C05115"/>
    <w:rsid w:val="680C3858"/>
    <w:rsid w:val="68C1148A"/>
    <w:rsid w:val="68CF271A"/>
    <w:rsid w:val="68F639A7"/>
    <w:rsid w:val="6A5D4243"/>
    <w:rsid w:val="6F6F7608"/>
    <w:rsid w:val="72D2635B"/>
    <w:rsid w:val="73F55869"/>
    <w:rsid w:val="740C6ED9"/>
    <w:rsid w:val="744D07BB"/>
    <w:rsid w:val="785866D4"/>
    <w:rsid w:val="78CD2B6A"/>
    <w:rsid w:val="79194BA3"/>
    <w:rsid w:val="792D4AAF"/>
    <w:rsid w:val="7A742B19"/>
    <w:rsid w:val="7B2C1DB1"/>
    <w:rsid w:val="7C12253F"/>
    <w:rsid w:val="7C277E3D"/>
    <w:rsid w:val="7DEE5FC1"/>
    <w:rsid w:val="7E58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8E24831"/>
  <w15:docId w15:val="{BA44A7F8-D19B-4817-8DA0-58B2F337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sz w:val="24"/>
    </w:rPr>
  </w:style>
  <w:style w:type="character" w:styleId="a8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B83D2C-320B-4A01-83E4-5A46A66B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175</Words>
  <Characters>1003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ijh</dc:creator>
  <cp:lastModifiedBy>周语</cp:lastModifiedBy>
  <cp:revision>6</cp:revision>
  <cp:lastPrinted>2022-03-22T09:29:00Z</cp:lastPrinted>
  <dcterms:created xsi:type="dcterms:W3CDTF">2022-03-22T10:16:00Z</dcterms:created>
  <dcterms:modified xsi:type="dcterms:W3CDTF">2023-09-13T09:25:00Z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0C8AD6B82B0C4DF2B59567C8ED6711A1_13</vt:lpwstr>
  </property>
  <property fmtid="{D5CDD505-2E9C-101B-9397-08002B2CF9AE}" pid="3" name="KSOProductBuildVer">
    <vt:lpwstr>2052-12.1.0.15374</vt:lpwstr>
  </property>
</Properties>
</file>