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A82" w:rsidRDefault="009C2A82" w:rsidP="009C2A82">
      <w:pPr>
        <w:spacing w:line="600" w:lineRule="exact"/>
        <w:jc w:val="center"/>
        <w:rPr>
          <w:rFonts w:asciiTheme="minorEastAsia" w:hAnsiTheme="minorEastAsia"/>
          <w:b/>
          <w:sz w:val="36"/>
          <w:szCs w:val="36"/>
        </w:rPr>
      </w:pPr>
      <w:r w:rsidRPr="009C2A82">
        <w:rPr>
          <w:rFonts w:asciiTheme="minorEastAsia" w:hAnsiTheme="minorEastAsia" w:hint="eastAsia"/>
          <w:b/>
          <w:sz w:val="36"/>
          <w:szCs w:val="36"/>
        </w:rPr>
        <w:t>中山大学生命科学学院本科团支部活动</w:t>
      </w:r>
    </w:p>
    <w:p w:rsidR="009C2A82" w:rsidRPr="009C2A82" w:rsidRDefault="009C2A82" w:rsidP="009C2A82">
      <w:pPr>
        <w:spacing w:line="600" w:lineRule="exact"/>
        <w:jc w:val="center"/>
        <w:rPr>
          <w:rFonts w:asciiTheme="minorEastAsia" w:hAnsiTheme="minorEastAsia"/>
          <w:b/>
          <w:sz w:val="36"/>
          <w:szCs w:val="36"/>
        </w:rPr>
      </w:pPr>
      <w:r w:rsidRPr="009C2A82">
        <w:rPr>
          <w:rFonts w:asciiTheme="minorEastAsia" w:hAnsiTheme="minorEastAsia" w:hint="eastAsia"/>
          <w:b/>
          <w:sz w:val="36"/>
          <w:szCs w:val="36"/>
        </w:rPr>
        <w:t>经费申请和报销须知</w:t>
      </w:r>
    </w:p>
    <w:p w:rsidR="008905FA" w:rsidRPr="00A40380" w:rsidRDefault="008905FA"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经费申请仅限</w:t>
      </w:r>
      <w:r w:rsidR="009C2A82">
        <w:rPr>
          <w:rFonts w:ascii="仿宋" w:eastAsia="仿宋" w:hAnsi="仿宋" w:hint="eastAsia"/>
          <w:sz w:val="28"/>
        </w:rPr>
        <w:t>团支部活动开展中所产生的费用，包括集体出行租</w:t>
      </w:r>
      <w:r w:rsidRPr="00A40380">
        <w:rPr>
          <w:rFonts w:ascii="仿宋" w:eastAsia="仿宋" w:hAnsi="仿宋" w:hint="eastAsia"/>
          <w:sz w:val="28"/>
        </w:rPr>
        <w:t>车或乘坐公交地铁等市内交通工具、单价20元以下的爱国主义教育基地或历史人文景区参观门票和讲解费、</w:t>
      </w:r>
      <w:r w:rsidR="00B14F04" w:rsidRPr="00A40380">
        <w:rPr>
          <w:rFonts w:ascii="仿宋" w:eastAsia="仿宋" w:hAnsi="仿宋" w:hint="eastAsia"/>
          <w:sz w:val="28"/>
        </w:rPr>
        <w:t>人身意外伤害险、</w:t>
      </w:r>
      <w:r w:rsidRPr="00A40380">
        <w:rPr>
          <w:rFonts w:ascii="仿宋" w:eastAsia="仿宋" w:hAnsi="仿宋" w:hint="eastAsia"/>
          <w:sz w:val="28"/>
        </w:rPr>
        <w:t>饮用水、小额</w:t>
      </w:r>
      <w:r w:rsidR="00B14F04" w:rsidRPr="00A40380">
        <w:rPr>
          <w:rFonts w:ascii="仿宋" w:eastAsia="仿宋" w:hAnsi="仿宋" w:hint="eastAsia"/>
          <w:sz w:val="28"/>
        </w:rPr>
        <w:t>奖品和</w:t>
      </w:r>
      <w:r w:rsidRPr="00A40380">
        <w:rPr>
          <w:rFonts w:ascii="仿宋" w:eastAsia="仿宋" w:hAnsi="仿宋" w:hint="eastAsia"/>
          <w:sz w:val="28"/>
        </w:rPr>
        <w:t>零食等，不可用于个人生活报销；</w:t>
      </w:r>
    </w:p>
    <w:p w:rsidR="00B14F04" w:rsidRPr="00A40380" w:rsidRDefault="00B14F04"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校内活动和不需搭乘交通工具的校外活动单次预算</w:t>
      </w:r>
      <w:r w:rsidR="00A40380">
        <w:rPr>
          <w:rFonts w:ascii="仿宋" w:eastAsia="仿宋" w:hAnsi="仿宋" w:hint="eastAsia"/>
          <w:sz w:val="28"/>
        </w:rPr>
        <w:t>一般</w:t>
      </w:r>
      <w:r w:rsidRPr="00A40380">
        <w:rPr>
          <w:rFonts w:ascii="仿宋" w:eastAsia="仿宋" w:hAnsi="仿宋" w:hint="eastAsia"/>
          <w:sz w:val="28"/>
        </w:rPr>
        <w:t>不超过600元，需搭乘交通工具的校外活动参与者必须投保人身意外伤害险并签署安全责任书，单次预算</w:t>
      </w:r>
      <w:r w:rsidR="00A40380">
        <w:rPr>
          <w:rFonts w:ascii="仿宋" w:eastAsia="仿宋" w:hAnsi="仿宋" w:hint="eastAsia"/>
          <w:sz w:val="28"/>
        </w:rPr>
        <w:t>一般</w:t>
      </w:r>
      <w:r w:rsidRPr="00A40380">
        <w:rPr>
          <w:rFonts w:ascii="仿宋" w:eastAsia="仿宋" w:hAnsi="仿宋" w:hint="eastAsia"/>
          <w:sz w:val="28"/>
        </w:rPr>
        <w:t>不超过2500元；</w:t>
      </w:r>
    </w:p>
    <w:p w:rsidR="00B14F04" w:rsidRPr="00A40380" w:rsidRDefault="00B14F04"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明信片、娱乐场所门票、正餐、单价300元以上的电子产品等与</w:t>
      </w:r>
      <w:r w:rsidR="009C2A82">
        <w:rPr>
          <w:rFonts w:ascii="仿宋" w:eastAsia="仿宋" w:hAnsi="仿宋" w:hint="eastAsia"/>
          <w:sz w:val="28"/>
        </w:rPr>
        <w:t>团支部</w:t>
      </w:r>
      <w:r w:rsidRPr="00A40380">
        <w:rPr>
          <w:rFonts w:ascii="仿宋" w:eastAsia="仿宋" w:hAnsi="仿宋" w:hint="eastAsia"/>
          <w:sz w:val="28"/>
        </w:rPr>
        <w:t>活动无关项目不可报销；</w:t>
      </w:r>
    </w:p>
    <w:p w:rsidR="00B14F04" w:rsidRPr="00A40380" w:rsidRDefault="00B14F04"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申请经费前须列出详细的预算清单，包括支出项目、单价、数量、总价等，单价</w:t>
      </w:r>
      <w:r w:rsidR="00A40380">
        <w:rPr>
          <w:rFonts w:ascii="仿宋" w:eastAsia="仿宋" w:hAnsi="仿宋" w:hint="eastAsia"/>
          <w:sz w:val="28"/>
        </w:rPr>
        <w:t>和数量</w:t>
      </w:r>
      <w:r w:rsidRPr="00A40380">
        <w:rPr>
          <w:rFonts w:ascii="仿宋" w:eastAsia="仿宋" w:hAnsi="仿宋" w:hint="eastAsia"/>
          <w:sz w:val="28"/>
        </w:rPr>
        <w:t>须据实列出，如无特殊情况报销金额不超过预算总额的115%；</w:t>
      </w:r>
    </w:p>
    <w:p w:rsidR="00B14F04" w:rsidRPr="00A40380" w:rsidRDefault="00A40380"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所有支出凭发票报销，所有发票无论金额大小和发票票面是否已列清物品明细，报销时均须提供电脑购物小票（使用热敏纸材料打印的，需同时提供复印件或</w:t>
      </w:r>
      <w:bookmarkStart w:id="0" w:name="_GoBack"/>
      <w:bookmarkEnd w:id="0"/>
      <w:r w:rsidRPr="00A40380">
        <w:rPr>
          <w:rFonts w:ascii="仿宋" w:eastAsia="仿宋" w:hAnsi="仿宋" w:hint="eastAsia"/>
          <w:sz w:val="28"/>
        </w:rPr>
        <w:t>扫描打印件）、销货方开具并加盖出票单位印章的购物清单或网上购物平台出具的物品购物清单作为报销凭证附件，单张发票面值超500元的须附上支付宝、微信等支付平台的支付记录截图或POS机单及其复印件，否则不予报销，假发票不予报销；</w:t>
      </w:r>
    </w:p>
    <w:p w:rsidR="00A40380" w:rsidRPr="00A40380" w:rsidRDefault="00A40380" w:rsidP="00A40380">
      <w:pPr>
        <w:pStyle w:val="a3"/>
        <w:numPr>
          <w:ilvl w:val="0"/>
          <w:numId w:val="1"/>
        </w:numPr>
        <w:spacing w:line="600" w:lineRule="exact"/>
        <w:ind w:firstLineChars="0"/>
        <w:rPr>
          <w:rFonts w:ascii="仿宋" w:eastAsia="仿宋" w:hAnsi="仿宋"/>
          <w:sz w:val="28"/>
        </w:rPr>
      </w:pPr>
      <w:r w:rsidRPr="00A40380">
        <w:rPr>
          <w:rFonts w:ascii="仿宋" w:eastAsia="仿宋" w:hAnsi="仿宋" w:hint="eastAsia"/>
          <w:sz w:val="28"/>
        </w:rPr>
        <w:t>租车、购买人身意外伤害险等大额支出建议采用对公转账的方式支付，如需签订合同，请</w:t>
      </w:r>
      <w:r w:rsidR="00EF6B2C">
        <w:rPr>
          <w:rFonts w:ascii="仿宋" w:eastAsia="仿宋" w:hAnsi="仿宋" w:hint="eastAsia"/>
          <w:sz w:val="28"/>
        </w:rPr>
        <w:t>向辅导员要</w:t>
      </w:r>
      <w:r w:rsidRPr="00A40380">
        <w:rPr>
          <w:rFonts w:ascii="仿宋" w:eastAsia="仿宋" w:hAnsi="仿宋" w:hint="eastAsia"/>
          <w:sz w:val="28"/>
        </w:rPr>
        <w:t>中山大学合同范本</w:t>
      </w:r>
      <w:r w:rsidR="00EF6B2C">
        <w:rPr>
          <w:rFonts w:ascii="仿宋" w:eastAsia="仿宋" w:hAnsi="仿宋" w:hint="eastAsia"/>
          <w:sz w:val="28"/>
        </w:rPr>
        <w:t>。</w:t>
      </w:r>
    </w:p>
    <w:sectPr w:rsidR="00A40380" w:rsidRPr="00A40380" w:rsidSect="00DE3E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26D" w:rsidRDefault="0075026D" w:rsidP="00EF6B2C">
      <w:r>
        <w:separator/>
      </w:r>
    </w:p>
  </w:endnote>
  <w:endnote w:type="continuationSeparator" w:id="1">
    <w:p w:rsidR="0075026D" w:rsidRDefault="0075026D" w:rsidP="00EF6B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26D" w:rsidRDefault="0075026D" w:rsidP="00EF6B2C">
      <w:r>
        <w:separator/>
      </w:r>
    </w:p>
  </w:footnote>
  <w:footnote w:type="continuationSeparator" w:id="1">
    <w:p w:rsidR="0075026D" w:rsidRDefault="0075026D" w:rsidP="00EF6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42FA3"/>
    <w:multiLevelType w:val="hybridMultilevel"/>
    <w:tmpl w:val="D92E5164"/>
    <w:lvl w:ilvl="0" w:tplc="BC2453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3201"/>
    <w:rsid w:val="003E3201"/>
    <w:rsid w:val="0075026D"/>
    <w:rsid w:val="008905FA"/>
    <w:rsid w:val="009C2A82"/>
    <w:rsid w:val="00A40380"/>
    <w:rsid w:val="00B04526"/>
    <w:rsid w:val="00B14F04"/>
    <w:rsid w:val="00DE3E84"/>
    <w:rsid w:val="00EF6B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E84"/>
    <w:pPr>
      <w:widowControl w:val="0"/>
      <w:jc w:val="both"/>
    </w:pPr>
  </w:style>
  <w:style w:type="paragraph" w:styleId="1">
    <w:name w:val="heading 1"/>
    <w:basedOn w:val="a"/>
    <w:next w:val="a"/>
    <w:link w:val="1Char"/>
    <w:uiPriority w:val="9"/>
    <w:qFormat/>
    <w:rsid w:val="008905F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8905F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905FA"/>
    <w:rPr>
      <w:b/>
      <w:bCs/>
      <w:kern w:val="44"/>
      <w:sz w:val="44"/>
      <w:szCs w:val="44"/>
    </w:rPr>
  </w:style>
  <w:style w:type="character" w:customStyle="1" w:styleId="2Char">
    <w:name w:val="标题 2 Char"/>
    <w:basedOn w:val="a0"/>
    <w:link w:val="2"/>
    <w:uiPriority w:val="9"/>
    <w:rsid w:val="008905FA"/>
    <w:rPr>
      <w:rFonts w:asciiTheme="majorHAnsi" w:eastAsiaTheme="majorEastAsia" w:hAnsiTheme="majorHAnsi" w:cstheme="majorBidi"/>
      <w:b/>
      <w:bCs/>
      <w:sz w:val="32"/>
      <w:szCs w:val="32"/>
    </w:rPr>
  </w:style>
  <w:style w:type="paragraph" w:styleId="a3">
    <w:name w:val="List Paragraph"/>
    <w:basedOn w:val="a"/>
    <w:uiPriority w:val="34"/>
    <w:qFormat/>
    <w:rsid w:val="008905FA"/>
    <w:pPr>
      <w:ind w:firstLineChars="200" w:firstLine="420"/>
    </w:pPr>
  </w:style>
  <w:style w:type="paragraph" w:styleId="a4">
    <w:name w:val="header"/>
    <w:basedOn w:val="a"/>
    <w:link w:val="Char"/>
    <w:uiPriority w:val="99"/>
    <w:semiHidden/>
    <w:unhideWhenUsed/>
    <w:rsid w:val="00EF6B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F6B2C"/>
    <w:rPr>
      <w:sz w:val="18"/>
      <w:szCs w:val="18"/>
    </w:rPr>
  </w:style>
  <w:style w:type="paragraph" w:styleId="a5">
    <w:name w:val="footer"/>
    <w:basedOn w:val="a"/>
    <w:link w:val="Char0"/>
    <w:uiPriority w:val="99"/>
    <w:semiHidden/>
    <w:unhideWhenUsed/>
    <w:rsid w:val="00EF6B2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F6B2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楷</dc:creator>
  <cp:keywords/>
  <dc:description/>
  <cp:lastModifiedBy>dell</cp:lastModifiedBy>
  <cp:revision>5</cp:revision>
  <dcterms:created xsi:type="dcterms:W3CDTF">2018-09-15T06:50:00Z</dcterms:created>
  <dcterms:modified xsi:type="dcterms:W3CDTF">2018-09-17T06:58:00Z</dcterms:modified>
</cp:coreProperties>
</file>