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EF" w:rsidRDefault="009566D0">
      <w:pPr>
        <w:ind w:firstLineChars="500" w:firstLine="1606"/>
        <w:rPr>
          <w:rFonts w:ascii="仿宋" w:eastAsia="仿宋" w:hAnsi="仿宋"/>
          <w:b/>
          <w:bCs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b/>
          <w:bCs/>
          <w:sz w:val="32"/>
          <w:szCs w:val="32"/>
        </w:rPr>
        <w:t>2020</w:t>
      </w:r>
      <w:r>
        <w:rPr>
          <w:rFonts w:ascii="仿宋" w:eastAsia="仿宋" w:hAnsi="仿宋" w:hint="eastAsia"/>
          <w:b/>
          <w:bCs/>
          <w:sz w:val="32"/>
          <w:szCs w:val="32"/>
        </w:rPr>
        <w:t>年实验室生物安全专项检查要点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组织与管理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实验室合法设置，取得相应资格；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建立适用的实验室安全管理体系，并有效运行。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实验活动管理情况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实验室风险评估和风险控制更新情况；</w:t>
      </w:r>
    </w:p>
    <w:p w:rsidR="00575AEF" w:rsidRDefault="009566D0">
      <w:pPr>
        <w:ind w:leftChars="304" w:left="63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实验室科研项目审查情况，国际合作项目审查情况；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实验室生物安全管理专项经费情况，包括经费来源、经费数量等。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设施设备管理情况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实验室设施设备运行情况；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实验室设施设备更新、维护情况；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实验室个人防护设备配备使用情况。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菌（毒）种及感染性材料管理情况。菌（毒）种及感染性材料使用、保藏、处置、运输等情况。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废弃物处置情况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废弃物管理规定；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废弃物处置流程等情况。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安全保障情况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应急预案的制定情况；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应急演练实施情况；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消防安全培训情况；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4.</w:t>
      </w:r>
      <w:r>
        <w:rPr>
          <w:rFonts w:ascii="仿宋" w:eastAsia="仿宋" w:hAnsi="仿宋" w:hint="eastAsia"/>
          <w:sz w:val="32"/>
          <w:szCs w:val="32"/>
        </w:rPr>
        <w:t>意外师傅处置及报告情况。</w:t>
      </w:r>
    </w:p>
    <w:p w:rsidR="00575AEF" w:rsidRDefault="009566D0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人员管理情况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人员资格审查情况；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人员培训考核情况；</w:t>
      </w:r>
    </w:p>
    <w:p w:rsidR="00575AEF" w:rsidRDefault="009566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人员健康监护情况。</w:t>
      </w:r>
    </w:p>
    <w:sectPr w:rsidR="0057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6D0" w:rsidRDefault="009566D0" w:rsidP="009566D0">
      <w:r>
        <w:separator/>
      </w:r>
    </w:p>
  </w:endnote>
  <w:endnote w:type="continuationSeparator" w:id="0">
    <w:p w:rsidR="009566D0" w:rsidRDefault="009566D0" w:rsidP="00956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6D0" w:rsidRDefault="009566D0" w:rsidP="009566D0">
      <w:r>
        <w:separator/>
      </w:r>
    </w:p>
  </w:footnote>
  <w:footnote w:type="continuationSeparator" w:id="0">
    <w:p w:rsidR="009566D0" w:rsidRDefault="009566D0" w:rsidP="00956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8F52"/>
    <w:multiLevelType w:val="singleLevel"/>
    <w:tmpl w:val="30D88F5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F71A0"/>
    <w:rsid w:val="00575AEF"/>
    <w:rsid w:val="009566D0"/>
    <w:rsid w:val="107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5296746-773E-4CEB-9DBF-BE48C1D4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56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566D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56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566D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335</Characters>
  <Application>Microsoft Office Word</Application>
  <DocSecurity>0</DocSecurity>
  <Lines>2</Lines>
  <Paragraphs>1</Paragraphs>
  <ScaleCrop>false</ScaleCrop>
  <Company>SYSU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2020-09-10T23:56:00Z</dcterms:created>
  <dcterms:modified xsi:type="dcterms:W3CDTF">2020-09-10T23:56:00Z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