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337BB">
      <w:pPr>
        <w:overflowPunct w:val="0"/>
        <w:adjustRightInd w:val="0"/>
        <w:snapToGrid w:val="0"/>
        <w:spacing w:line="54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14:paraId="15704FCC">
      <w:pPr>
        <w:jc w:val="center"/>
        <w:rPr>
          <w:rFonts w:hint="default" w:ascii="Times New Roman" w:hAnsi="Times New Roman" w:eastAsia="方正小标宋简体" w:cs="Times New Roman"/>
          <w:b w:val="0"/>
          <w:bCs w:val="0"/>
          <w:color w:val="0D0D0D" w:themeColor="text1" w:themeTint="F2"/>
          <w:kern w:val="36"/>
          <w:sz w:val="44"/>
          <w:szCs w:val="44"/>
          <w14:textFill>
            <w14:solidFill>
              <w14:schemeClr w14:val="tx1">
                <w14:lumMod w14:val="95000"/>
                <w14:lumOff w14:val="5000"/>
              </w14:schemeClr>
            </w14:solidFill>
          </w14:textFill>
        </w:rPr>
      </w:pPr>
      <w:r>
        <w:rPr>
          <w:rFonts w:hint="default" w:ascii="Times New Roman" w:hAnsi="Times New Roman" w:eastAsia="方正小标宋简体" w:cs="Times New Roman"/>
          <w:b w:val="0"/>
          <w:bCs w:val="0"/>
          <w:color w:val="0D0D0D" w:themeColor="text1" w:themeTint="F2"/>
          <w:kern w:val="36"/>
          <w:sz w:val="44"/>
          <w:szCs w:val="44"/>
          <w14:textFill>
            <w14:solidFill>
              <w14:schemeClr w14:val="tx1">
                <w14:lumMod w14:val="95000"/>
                <w14:lumOff w14:val="5000"/>
              </w14:schemeClr>
            </w14:solidFill>
          </w14:textFill>
        </w:rPr>
        <w:t>“诵读中国”经典诵读大赛活动方案</w:t>
      </w:r>
    </w:p>
    <w:p w14:paraId="42E1A767">
      <w:pPr>
        <w:overflowPunct w:val="0"/>
        <w:adjustRightInd w:val="0"/>
        <w:snapToGrid w:val="0"/>
        <w:spacing w:line="540" w:lineRule="exact"/>
        <w:rPr>
          <w:rFonts w:hint="default" w:ascii="Times New Roman" w:hAnsi="Times New Roman" w:eastAsia="黑体" w:cs="Times New Roman"/>
          <w:sz w:val="32"/>
          <w:szCs w:val="32"/>
          <w:lang w:val="en-US" w:eastAsia="zh-CN"/>
        </w:rPr>
      </w:pPr>
    </w:p>
    <w:p w14:paraId="4623D32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一、活动主题</w:t>
      </w:r>
    </w:p>
    <w:p w14:paraId="52E30900">
      <w:pPr>
        <w:widowControl/>
        <w:spacing w:line="560" w:lineRule="exact"/>
        <w:ind w:firstLine="620" w:firstLineChars="200"/>
        <w:jc w:val="left"/>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00000"/>
          <w:kern w:val="0"/>
          <w:sz w:val="31"/>
          <w:szCs w:val="31"/>
          <w:lang w:bidi="ar"/>
        </w:rPr>
        <w:t>典耀中华，赓续文脉</w:t>
      </w:r>
    </w:p>
    <w:p w14:paraId="1524F29D">
      <w:pPr>
        <w:widowControl/>
        <w:shd w:val="clear" w:color="auto" w:fill="FFFFFF"/>
        <w:spacing w:line="560" w:lineRule="exact"/>
        <w:ind w:firstLine="645"/>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二、组织单位</w:t>
      </w:r>
    </w:p>
    <w:p w14:paraId="09B945BF">
      <w:pPr>
        <w:widowControl/>
        <w:shd w:val="clear" w:color="auto" w:fill="FFFFFF"/>
        <w:spacing w:line="560" w:lineRule="exact"/>
        <w:ind w:firstLine="645"/>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主办单位：党委学生工作部</w:t>
      </w:r>
    </w:p>
    <w:p w14:paraId="2B9F6342">
      <w:pPr>
        <w:spacing w:line="560" w:lineRule="exact"/>
        <w:ind w:firstLine="640" w:firstLineChars="200"/>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承办单位：哲学系</w:t>
      </w:r>
    </w:p>
    <w:p w14:paraId="41E3B5D9">
      <w:pPr>
        <w:numPr>
          <w:ilvl w:val="0"/>
          <w:numId w:val="2"/>
        </w:numPr>
        <w:spacing w:line="560" w:lineRule="exact"/>
        <w:ind w:firstLine="64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参赛对象和组别</w:t>
      </w:r>
    </w:p>
    <w:p w14:paraId="5E8EB9DE">
      <w:pPr>
        <w:widowControl/>
        <w:spacing w:line="560" w:lineRule="exact"/>
        <w:ind w:firstLine="620" w:firstLineChars="200"/>
        <w:jc w:val="left"/>
        <w:rPr>
          <w:rFonts w:hint="default" w:ascii="Times New Roman" w:hAnsi="Times New Roman" w:eastAsia="楷体_GB2312" w:cs="Times New Roman"/>
          <w:color w:val="000000"/>
          <w:kern w:val="0"/>
          <w:sz w:val="31"/>
          <w:szCs w:val="31"/>
          <w:lang w:bidi="ar"/>
        </w:rPr>
      </w:pPr>
      <w:r>
        <w:rPr>
          <w:rFonts w:hint="default" w:ascii="Times New Roman" w:hAnsi="Times New Roman" w:eastAsia="楷体_GB2312" w:cs="Times New Roman"/>
          <w:color w:val="000000"/>
          <w:kern w:val="0"/>
          <w:sz w:val="31"/>
          <w:szCs w:val="31"/>
          <w:lang w:bidi="ar"/>
        </w:rPr>
        <w:t>（一）内容要求</w:t>
      </w:r>
    </w:p>
    <w:p w14:paraId="75C536ED">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bookmarkStart w:id="0" w:name="_Hlk196819980"/>
      <w:r>
        <w:rPr>
          <w:rFonts w:hint="default" w:ascii="Times New Roman" w:hAnsi="Times New Roman" w:eastAsia="仿宋_GB2312" w:cs="Times New Roman"/>
          <w:color w:val="000000"/>
          <w:kern w:val="0"/>
          <w:sz w:val="31"/>
          <w:szCs w:val="31"/>
          <w:lang w:bidi="ar"/>
        </w:rPr>
        <w:t>参赛对象为全校师生，分为大学生组（含研究生）、留学生组（在华外</w:t>
      </w:r>
      <w:bookmarkEnd w:id="0"/>
      <w:r>
        <w:rPr>
          <w:rFonts w:hint="default" w:ascii="Times New Roman" w:hAnsi="Times New Roman" w:eastAsia="仿宋_GB2312" w:cs="Times New Roman"/>
          <w:color w:val="000000"/>
          <w:kern w:val="0"/>
          <w:sz w:val="31"/>
          <w:szCs w:val="31"/>
          <w:lang w:bidi="ar"/>
        </w:rPr>
        <w:t>国留学生）、大学教师组（含博士后）共3个组别。</w:t>
      </w:r>
    </w:p>
    <w:p w14:paraId="1022D867">
      <w:pPr>
        <w:widowControl/>
        <w:spacing w:line="560" w:lineRule="exact"/>
        <w:ind w:firstLine="620" w:firstLineChars="200"/>
        <w:jc w:val="left"/>
        <w:rPr>
          <w:rFonts w:hint="default" w:ascii="Times New Roman" w:hAnsi="Times New Roman" w:eastAsia="楷体_GB2312" w:cs="Times New Roman"/>
          <w:color w:val="000000"/>
          <w:kern w:val="0"/>
          <w:sz w:val="31"/>
          <w:szCs w:val="31"/>
          <w:lang w:bidi="ar"/>
        </w:rPr>
      </w:pPr>
      <w:r>
        <w:rPr>
          <w:rFonts w:hint="default" w:ascii="Times New Roman" w:hAnsi="Times New Roman" w:eastAsia="楷体_GB2312" w:cs="Times New Roman"/>
          <w:color w:val="000000"/>
          <w:kern w:val="0"/>
          <w:sz w:val="31"/>
          <w:szCs w:val="31"/>
          <w:lang w:bidi="ar"/>
        </w:rPr>
        <w:t>（二）参赛人数</w:t>
      </w:r>
    </w:p>
    <w:p w14:paraId="08F506D7">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r>
        <w:rPr>
          <w:rFonts w:hint="default" w:ascii="Times New Roman" w:hAnsi="Times New Roman" w:eastAsia="仿宋_GB2312" w:cs="Times New Roman"/>
          <w:color w:val="000000"/>
          <w:kern w:val="0"/>
          <w:sz w:val="31"/>
          <w:szCs w:val="31"/>
          <w:lang w:bidi="ar"/>
        </w:rPr>
        <w:t>每组可个人参赛，也可2人（含）以上组成团队参赛，团队人数不超过20人。团队参赛过程中人员不得替换、增加，参赛者仅限本组别人员，否则取消参赛资格。</w:t>
      </w:r>
    </w:p>
    <w:p w14:paraId="150DB82A">
      <w:pPr>
        <w:spacing w:line="560" w:lineRule="exact"/>
        <w:ind w:firstLine="64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四、参赛要求</w:t>
      </w:r>
    </w:p>
    <w:p w14:paraId="39042203">
      <w:pPr>
        <w:widowControl/>
        <w:spacing w:line="560" w:lineRule="exact"/>
        <w:ind w:firstLine="620" w:firstLineChars="200"/>
        <w:jc w:val="left"/>
        <w:rPr>
          <w:rFonts w:hint="default" w:ascii="Times New Roman" w:hAnsi="Times New Roman" w:cs="Times New Roman"/>
        </w:rPr>
      </w:pPr>
      <w:bookmarkStart w:id="1" w:name="_Hlk196819930"/>
      <w:r>
        <w:rPr>
          <w:rFonts w:hint="default" w:ascii="Times New Roman" w:hAnsi="Times New Roman" w:eastAsia="楷体_GB2312" w:cs="Times New Roman"/>
          <w:color w:val="000000"/>
          <w:kern w:val="0"/>
          <w:sz w:val="31"/>
          <w:szCs w:val="31"/>
          <w:lang w:bidi="ar"/>
        </w:rPr>
        <w:t>（一）内容要求</w:t>
      </w:r>
    </w:p>
    <w:bookmarkEnd w:id="1"/>
    <w:p w14:paraId="56B664B7">
      <w:pPr>
        <w:widowControl/>
        <w:spacing w:line="560" w:lineRule="exact"/>
        <w:ind w:firstLine="620" w:firstLineChars="200"/>
        <w:rPr>
          <w:rFonts w:hint="default" w:ascii="Times New Roman" w:hAnsi="Times New Roman" w:cs="Times New Roman"/>
        </w:rPr>
      </w:pPr>
      <w:r>
        <w:rPr>
          <w:rFonts w:hint="default" w:ascii="Times New Roman" w:hAnsi="Times New Roman" w:eastAsia="仿宋_GB2312" w:cs="Times New Roman"/>
          <w:color w:val="000000"/>
          <w:kern w:val="0"/>
          <w:sz w:val="31"/>
          <w:szCs w:val="31"/>
          <w:lang w:bidi="ar"/>
        </w:rPr>
        <w:t>我国古代、近现代和当代有社会影响力和典范价值的，体现中华优秀文化的经典诗词、文章和优秀图书内容节选。当代作品应已正式出版或由省级以上广播电视等主流媒体公开发布或发表，出版、发表时间至少2年以上，并被广泛传播。诵读文本主体前后可根据需要增加总计不超过200字的过渡语</w:t>
      </w:r>
      <w:r>
        <w:rPr>
          <w:rFonts w:hint="eastAsia" w:ascii="Times New Roman" w:hAnsi="Times New Roman" w:eastAsia="仿宋_GB2312" w:cs="Times New Roman"/>
          <w:color w:val="000000"/>
          <w:kern w:val="0"/>
          <w:sz w:val="31"/>
          <w:szCs w:val="31"/>
          <w:lang w:eastAsia="zh-CN" w:bidi="ar"/>
        </w:rPr>
        <w:t>（</w:t>
      </w:r>
      <w:r>
        <w:rPr>
          <w:rFonts w:hint="default" w:ascii="Times New Roman" w:hAnsi="Times New Roman" w:eastAsia="仿宋_GB2312" w:cs="Times New Roman"/>
          <w:color w:val="000000"/>
          <w:kern w:val="0"/>
          <w:sz w:val="31"/>
          <w:szCs w:val="31"/>
          <w:lang w:bidi="ar"/>
        </w:rPr>
        <w:t>计入总时长</w:t>
      </w:r>
      <w:r>
        <w:rPr>
          <w:rFonts w:hint="eastAsia" w:ascii="Times New Roman" w:hAnsi="Times New Roman" w:eastAsia="仿宋_GB2312" w:cs="Times New Roman"/>
          <w:color w:val="000000"/>
          <w:kern w:val="0"/>
          <w:sz w:val="31"/>
          <w:szCs w:val="31"/>
          <w:lang w:eastAsia="zh-CN" w:bidi="ar"/>
        </w:rPr>
        <w:t>）</w:t>
      </w:r>
      <w:r>
        <w:rPr>
          <w:rFonts w:hint="default" w:ascii="Times New Roman" w:hAnsi="Times New Roman" w:eastAsia="仿宋_GB2312" w:cs="Times New Roman"/>
          <w:color w:val="000000"/>
          <w:kern w:val="0"/>
          <w:sz w:val="31"/>
          <w:szCs w:val="31"/>
          <w:lang w:bidi="ar"/>
        </w:rPr>
        <w:t>。诵读作品不可自行创作。改编、网络以及自创文本不在征集之列。</w:t>
      </w:r>
    </w:p>
    <w:p w14:paraId="0E9872BB">
      <w:pPr>
        <w:widowControl/>
        <w:spacing w:line="560" w:lineRule="exact"/>
        <w:ind w:firstLine="620" w:firstLineChars="200"/>
        <w:jc w:val="left"/>
        <w:rPr>
          <w:rFonts w:hint="default" w:ascii="Times New Roman" w:hAnsi="Times New Roman" w:cs="Times New Roman"/>
        </w:rPr>
      </w:pPr>
      <w:bookmarkStart w:id="2" w:name="_Hlk196820374"/>
      <w:r>
        <w:rPr>
          <w:rFonts w:hint="default" w:ascii="Times New Roman" w:hAnsi="Times New Roman" w:eastAsia="楷体_GB2312" w:cs="Times New Roman"/>
          <w:color w:val="000000"/>
          <w:kern w:val="0"/>
          <w:sz w:val="31"/>
          <w:szCs w:val="31"/>
          <w:lang w:bidi="ar"/>
        </w:rPr>
        <w:t>（二）形式要求</w:t>
      </w:r>
    </w:p>
    <w:bookmarkEnd w:id="2"/>
    <w:p w14:paraId="3F50F6F4">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r>
        <w:rPr>
          <w:rFonts w:hint="default" w:ascii="Times New Roman" w:hAnsi="Times New Roman" w:eastAsia="仿宋_GB2312" w:cs="Times New Roman"/>
          <w:color w:val="000000"/>
          <w:kern w:val="0"/>
          <w:sz w:val="31"/>
          <w:szCs w:val="31"/>
          <w:lang w:bidi="ar"/>
        </w:rPr>
        <w:t>参赛作品要求为</w:t>
      </w:r>
      <w:r>
        <w:rPr>
          <w:rFonts w:hint="default" w:ascii="Times New Roman" w:hAnsi="Times New Roman" w:eastAsia="宋体" w:cs="Times New Roman"/>
          <w:color w:val="000000"/>
          <w:kern w:val="0"/>
          <w:sz w:val="31"/>
          <w:szCs w:val="31"/>
          <w:lang w:bidi="ar"/>
        </w:rPr>
        <w:t>2025</w:t>
      </w:r>
      <w:r>
        <w:rPr>
          <w:rFonts w:hint="default" w:ascii="Times New Roman" w:hAnsi="Times New Roman" w:eastAsia="仿宋_GB2312" w:cs="Times New Roman"/>
          <w:color w:val="000000"/>
          <w:kern w:val="0"/>
          <w:sz w:val="31"/>
          <w:szCs w:val="31"/>
          <w:lang w:bidi="ar"/>
        </w:rPr>
        <w:t>年新创作录制的视频，高清1920*1080横屏拍摄，格式为</w:t>
      </w:r>
      <w:r>
        <w:rPr>
          <w:rFonts w:hint="default" w:ascii="Times New Roman" w:hAnsi="Times New Roman" w:eastAsia="宋体" w:cs="Times New Roman"/>
          <w:color w:val="000000"/>
          <w:kern w:val="0"/>
          <w:sz w:val="31"/>
          <w:szCs w:val="31"/>
          <w:lang w:bidi="ar"/>
        </w:rPr>
        <w:t>MP4</w:t>
      </w:r>
      <w:r>
        <w:rPr>
          <w:rFonts w:hint="default" w:ascii="Times New Roman" w:hAnsi="Times New Roman" w:eastAsia="仿宋_GB2312" w:cs="Times New Roman"/>
          <w:color w:val="000000"/>
          <w:kern w:val="0"/>
          <w:sz w:val="31"/>
          <w:szCs w:val="31"/>
          <w:lang w:bidi="ar"/>
        </w:rPr>
        <w:t>，</w:t>
      </w:r>
      <w:r>
        <w:rPr>
          <w:rFonts w:hint="default" w:ascii="Times New Roman" w:hAnsi="Times New Roman" w:eastAsia="仿宋_GB2312" w:cs="Times New Roman"/>
          <w:b/>
          <w:bCs/>
          <w:color w:val="000000"/>
          <w:kern w:val="0"/>
          <w:sz w:val="31"/>
          <w:szCs w:val="31"/>
          <w:lang w:bidi="ar"/>
        </w:rPr>
        <w:t>视频长度为</w:t>
      </w:r>
      <w:r>
        <w:rPr>
          <w:rFonts w:hint="default" w:ascii="Times New Roman" w:hAnsi="Times New Roman" w:eastAsia="宋体" w:cs="Times New Roman"/>
          <w:b/>
          <w:bCs/>
          <w:color w:val="000000"/>
          <w:kern w:val="0"/>
          <w:sz w:val="31"/>
          <w:szCs w:val="31"/>
          <w:lang w:bidi="ar"/>
        </w:rPr>
        <w:t>3-6</w:t>
      </w:r>
      <w:r>
        <w:rPr>
          <w:rFonts w:hint="default" w:ascii="Times New Roman" w:hAnsi="Times New Roman" w:eastAsia="仿宋_GB2312" w:cs="Times New Roman"/>
          <w:b/>
          <w:bCs/>
          <w:color w:val="000000"/>
          <w:kern w:val="0"/>
          <w:sz w:val="31"/>
          <w:szCs w:val="31"/>
          <w:lang w:bidi="ar"/>
        </w:rPr>
        <w:t>分钟以内</w:t>
      </w:r>
      <w:r>
        <w:rPr>
          <w:rFonts w:hint="default" w:ascii="Times New Roman" w:hAnsi="Times New Roman" w:eastAsia="仿宋_GB2312" w:cs="Times New Roman"/>
          <w:color w:val="000000"/>
          <w:kern w:val="0"/>
          <w:sz w:val="31"/>
          <w:szCs w:val="31"/>
          <w:lang w:bidi="ar"/>
        </w:rPr>
        <w:t>，大小不超过</w:t>
      </w:r>
      <w:r>
        <w:rPr>
          <w:rFonts w:hint="default" w:ascii="Times New Roman" w:hAnsi="Times New Roman" w:eastAsia="宋体" w:cs="Times New Roman"/>
          <w:color w:val="000000"/>
          <w:kern w:val="0"/>
          <w:sz w:val="31"/>
          <w:szCs w:val="31"/>
          <w:lang w:bidi="ar"/>
        </w:rPr>
        <w:t>700MB</w:t>
      </w:r>
      <w:r>
        <w:rPr>
          <w:rFonts w:hint="default" w:ascii="Times New Roman" w:hAnsi="Times New Roman" w:eastAsia="仿宋_GB2312" w:cs="Times New Roman"/>
          <w:color w:val="000000"/>
          <w:kern w:val="0"/>
          <w:sz w:val="31"/>
          <w:szCs w:val="31"/>
          <w:lang w:bidi="ar"/>
        </w:rPr>
        <w:t>，图像、声音清晰，不抖动、无噪声。视频作品必须同期录音，不得后期配音。录制仅限一个场地，不得切换多个场地。</w:t>
      </w:r>
    </w:p>
    <w:p w14:paraId="3A315DBE">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r>
        <w:rPr>
          <w:rFonts w:hint="default" w:ascii="Times New Roman" w:hAnsi="Times New Roman" w:eastAsia="仿宋_GB2312" w:cs="Times New Roman"/>
          <w:color w:val="000000"/>
          <w:kern w:val="0"/>
          <w:sz w:val="31"/>
          <w:szCs w:val="31"/>
          <w:lang w:bidi="ar"/>
        </w:rPr>
        <w:t>视频开头以文字方式展示作品名称、组别等信息，信息须正确、规范，与赛事平台填报信息一致。</w:t>
      </w:r>
      <w:r>
        <w:rPr>
          <w:rFonts w:hint="default" w:ascii="Times New Roman" w:hAnsi="Times New Roman" w:eastAsia="仿宋_GB2312" w:cs="Times New Roman"/>
          <w:b/>
          <w:bCs/>
          <w:color w:val="000000"/>
          <w:kern w:val="0"/>
          <w:sz w:val="31"/>
          <w:szCs w:val="31"/>
          <w:lang w:bidi="ar"/>
        </w:rPr>
        <w:t>视频中不能出现参赛者姓名、指导教师姓名、学校或单位等信息</w:t>
      </w:r>
      <w:r>
        <w:rPr>
          <w:rFonts w:hint="default" w:ascii="Times New Roman" w:hAnsi="Times New Roman" w:eastAsia="仿宋_GB2312" w:cs="Times New Roman"/>
          <w:color w:val="000000"/>
          <w:kern w:val="0"/>
          <w:sz w:val="31"/>
          <w:szCs w:val="31"/>
          <w:lang w:bidi="ar"/>
        </w:rPr>
        <w:t>。</w:t>
      </w:r>
    </w:p>
    <w:p w14:paraId="42A8522B">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r>
        <w:rPr>
          <w:rFonts w:hint="default" w:ascii="Times New Roman" w:hAnsi="Times New Roman" w:eastAsia="仿宋_GB2312" w:cs="Times New Roman"/>
          <w:color w:val="000000"/>
          <w:kern w:val="0"/>
          <w:sz w:val="31"/>
          <w:szCs w:val="31"/>
          <w:lang w:bidi="ar"/>
        </w:rPr>
        <w:t>视频文字建议使用方正字库字体或其他有版权的字体，视频中不得使用未经肖像权人同意的肖像，不得使用未经授权的图片、视频和音频，应使用正确表示国家版图的地图，不得出现与诵读大赛无关的条幅、角标等。</w:t>
      </w:r>
    </w:p>
    <w:p w14:paraId="42FB7921">
      <w:pPr>
        <w:widowControl/>
        <w:spacing w:line="560" w:lineRule="exact"/>
        <w:ind w:firstLine="620" w:firstLineChars="200"/>
        <w:jc w:val="left"/>
        <w:rPr>
          <w:rFonts w:hint="default" w:ascii="Times New Roman" w:hAnsi="Times New Roman" w:cs="Times New Roman"/>
        </w:rPr>
      </w:pPr>
      <w:r>
        <w:rPr>
          <w:rFonts w:hint="default" w:ascii="Times New Roman" w:hAnsi="Times New Roman" w:eastAsia="楷体_GB2312" w:cs="Times New Roman"/>
          <w:color w:val="000000"/>
          <w:kern w:val="0"/>
          <w:sz w:val="31"/>
          <w:szCs w:val="31"/>
          <w:lang w:bidi="ar"/>
        </w:rPr>
        <w:t>（三）其他要求</w:t>
      </w:r>
    </w:p>
    <w:p w14:paraId="56A71CB6">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r>
        <w:rPr>
          <w:rFonts w:hint="default" w:ascii="Times New Roman" w:hAnsi="Times New Roman" w:eastAsia="仿宋_GB2312" w:cs="Times New Roman"/>
          <w:color w:val="000000"/>
          <w:kern w:val="0"/>
          <w:sz w:val="31"/>
          <w:szCs w:val="31"/>
          <w:lang w:bidi="ar"/>
        </w:rPr>
        <w:t>在以诵读为主的基础上，作品可适当借助吟诵、音乐、服装等手段融合展现诵读内容。鼓励以团队形式诵读</w:t>
      </w:r>
    </w:p>
    <w:p w14:paraId="64055C97">
      <w:pPr>
        <w:widowControl/>
        <w:spacing w:line="560" w:lineRule="exact"/>
        <w:ind w:firstLine="620" w:firstLineChars="200"/>
        <w:jc w:val="left"/>
        <w:rPr>
          <w:rFonts w:hint="default" w:ascii="Times New Roman" w:hAnsi="Times New Roman" w:eastAsia="仿宋_GB2312" w:cs="Times New Roman"/>
          <w:color w:val="000000"/>
          <w:kern w:val="0"/>
          <w:sz w:val="31"/>
          <w:szCs w:val="31"/>
          <w:lang w:bidi="ar"/>
        </w:rPr>
      </w:pPr>
      <w:r>
        <w:rPr>
          <w:rFonts w:hint="default" w:ascii="Times New Roman" w:hAnsi="Times New Roman" w:eastAsia="仿宋_GB2312" w:cs="Times New Roman"/>
          <w:color w:val="000000"/>
          <w:kern w:val="0"/>
          <w:sz w:val="31"/>
          <w:szCs w:val="31"/>
          <w:lang w:bidi="ar"/>
        </w:rPr>
        <w:t>每人最多可参与个人或团队诵读作品1个。每个作品指导教师不超过2人，同一作品的参赛者不得同时署名该作品的指导教师。指导教师应当具备相应的专业能力，能为参赛者提供专业指导。多个作品获得一等奖的同一指导老师不重复获得优秀指导教师奖。</w:t>
      </w:r>
    </w:p>
    <w:p w14:paraId="7BE03F8C">
      <w:pPr>
        <w:widowControl/>
        <w:spacing w:line="560" w:lineRule="exact"/>
        <w:ind w:firstLine="620" w:firstLineChars="200"/>
        <w:jc w:val="left"/>
        <w:rPr>
          <w:rFonts w:hint="default" w:ascii="Times New Roman" w:hAnsi="Times New Roman" w:cs="Times New Roman"/>
        </w:rPr>
      </w:pPr>
      <w:r>
        <w:rPr>
          <w:rFonts w:hint="default" w:ascii="Times New Roman" w:hAnsi="Times New Roman" w:eastAsia="仿宋_GB2312" w:cs="Times New Roman"/>
          <w:color w:val="000000"/>
          <w:kern w:val="0"/>
          <w:sz w:val="31"/>
          <w:szCs w:val="31"/>
          <w:lang w:bidi="ar"/>
        </w:rPr>
        <w:t>参赛者应使用规范汉字准确填写</w:t>
      </w:r>
      <w:r>
        <w:rPr>
          <w:rFonts w:hint="default" w:ascii="Times New Roman" w:hAnsi="Times New Roman" w:eastAsia="仿宋_GB2312" w:cs="Times New Roman"/>
          <w:b/>
          <w:bCs/>
          <w:color w:val="000000"/>
          <w:kern w:val="0"/>
          <w:sz w:val="31"/>
          <w:szCs w:val="31"/>
          <w:lang w:bidi="ar"/>
        </w:rPr>
        <w:t>姓名、作品名称、所在单位或学校等信息</w:t>
      </w:r>
      <w:r>
        <w:rPr>
          <w:rFonts w:hint="default" w:ascii="Times New Roman" w:hAnsi="Times New Roman" w:eastAsia="仿宋_GB2312" w:cs="Times New Roman"/>
          <w:color w:val="000000"/>
          <w:kern w:val="0"/>
          <w:sz w:val="31"/>
          <w:szCs w:val="31"/>
          <w:lang w:bidi="ar"/>
        </w:rPr>
        <w:t>。作品上传时间截止后，相关信息不得更改。</w:t>
      </w:r>
    </w:p>
    <w:p w14:paraId="6F7D2A24">
      <w:pPr>
        <w:spacing w:line="560" w:lineRule="exact"/>
        <w:ind w:firstLine="64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五、赛程安排</w:t>
      </w:r>
    </w:p>
    <w:p w14:paraId="60ED80AD">
      <w:pPr>
        <w:widowControl/>
        <w:spacing w:line="560" w:lineRule="exact"/>
        <w:ind w:firstLine="620" w:firstLineChars="200"/>
        <w:jc w:val="left"/>
        <w:rPr>
          <w:rFonts w:hint="default" w:ascii="Times New Roman" w:hAnsi="Times New Roman" w:cs="Times New Roman"/>
        </w:rPr>
      </w:pPr>
      <w:r>
        <w:rPr>
          <w:rFonts w:hint="default" w:ascii="Times New Roman" w:hAnsi="Times New Roman" w:eastAsia="楷体_GB2312" w:cs="Times New Roman"/>
          <w:color w:val="000000"/>
          <w:kern w:val="0"/>
          <w:sz w:val="31"/>
          <w:szCs w:val="31"/>
          <w:lang w:bidi="ar"/>
        </w:rPr>
        <w:t>（一）在线测试：即日起至</w:t>
      </w:r>
      <w:r>
        <w:rPr>
          <w:rFonts w:hint="default" w:ascii="Times New Roman" w:hAnsi="Times New Roman" w:eastAsia="宋体" w:cs="Times New Roman"/>
          <w:color w:val="000000"/>
          <w:kern w:val="0"/>
          <w:sz w:val="31"/>
          <w:szCs w:val="31"/>
          <w:lang w:bidi="ar"/>
        </w:rPr>
        <w:t>5</w:t>
      </w:r>
      <w:r>
        <w:rPr>
          <w:rFonts w:hint="default" w:ascii="Times New Roman" w:hAnsi="Times New Roman" w:eastAsia="楷体_GB2312" w:cs="Times New Roman"/>
          <w:color w:val="000000"/>
          <w:kern w:val="0"/>
          <w:sz w:val="31"/>
          <w:szCs w:val="31"/>
          <w:lang w:bidi="ar"/>
        </w:rPr>
        <w:t>月</w:t>
      </w:r>
      <w:r>
        <w:rPr>
          <w:rFonts w:hint="default" w:ascii="Times New Roman" w:hAnsi="Times New Roman" w:eastAsia="楷体_GB2312" w:cs="Times New Roman"/>
          <w:color w:val="000000"/>
          <w:kern w:val="0"/>
          <w:sz w:val="31"/>
          <w:szCs w:val="31"/>
          <w:lang w:val="en-US" w:eastAsia="zh-CN" w:bidi="ar"/>
        </w:rPr>
        <w:t>10</w:t>
      </w:r>
      <w:r>
        <w:rPr>
          <w:rFonts w:hint="default" w:ascii="Times New Roman" w:hAnsi="Times New Roman" w:eastAsia="楷体_GB2312" w:cs="Times New Roman"/>
          <w:color w:val="000000"/>
          <w:kern w:val="0"/>
          <w:sz w:val="31"/>
          <w:szCs w:val="31"/>
          <w:lang w:bidi="ar"/>
        </w:rPr>
        <w:t>日</w:t>
      </w:r>
    </w:p>
    <w:p w14:paraId="66643E59">
      <w:pPr>
        <w:widowControl/>
        <w:spacing w:line="560" w:lineRule="exact"/>
        <w:ind w:firstLine="620" w:firstLineChars="200"/>
        <w:jc w:val="left"/>
        <w:rPr>
          <w:rFonts w:hint="default" w:ascii="Times New Roman" w:hAnsi="Times New Roman" w:cs="Times New Roman"/>
        </w:rPr>
      </w:pPr>
      <w:r>
        <w:rPr>
          <w:rFonts w:hint="default" w:ascii="Times New Roman" w:hAnsi="Times New Roman" w:eastAsia="仿宋_GB2312" w:cs="Times New Roman"/>
          <w:color w:val="000000"/>
          <w:kern w:val="0"/>
          <w:sz w:val="31"/>
          <w:szCs w:val="31"/>
          <w:lang w:bidi="ar"/>
        </w:rPr>
        <w:t>各单位组织参赛者于</w:t>
      </w:r>
      <w:r>
        <w:rPr>
          <w:rFonts w:hint="default" w:ascii="Times New Roman" w:hAnsi="Times New Roman" w:eastAsia="宋体" w:cs="Times New Roman"/>
          <w:b/>
          <w:bCs/>
          <w:color w:val="000000"/>
          <w:kern w:val="0"/>
          <w:sz w:val="31"/>
          <w:szCs w:val="31"/>
          <w:lang w:bidi="ar"/>
        </w:rPr>
        <w:t>5</w:t>
      </w:r>
      <w:r>
        <w:rPr>
          <w:rFonts w:hint="default" w:ascii="Times New Roman" w:hAnsi="Times New Roman" w:eastAsia="仿宋_GB2312" w:cs="Times New Roman"/>
          <w:b/>
          <w:bCs/>
          <w:color w:val="000000"/>
          <w:kern w:val="0"/>
          <w:sz w:val="31"/>
          <w:szCs w:val="31"/>
          <w:lang w:bidi="ar"/>
        </w:rPr>
        <w:t>月</w:t>
      </w:r>
      <w:r>
        <w:rPr>
          <w:rFonts w:hint="default" w:ascii="Times New Roman" w:hAnsi="Times New Roman" w:eastAsia="仿宋_GB2312" w:cs="Times New Roman"/>
          <w:b/>
          <w:bCs/>
          <w:color w:val="000000"/>
          <w:kern w:val="0"/>
          <w:sz w:val="31"/>
          <w:szCs w:val="31"/>
          <w:lang w:val="en-US" w:eastAsia="zh-CN" w:bidi="ar"/>
        </w:rPr>
        <w:t>10</w:t>
      </w:r>
      <w:r>
        <w:rPr>
          <w:rFonts w:hint="default" w:ascii="Times New Roman" w:hAnsi="Times New Roman" w:eastAsia="仿宋_GB2312" w:cs="Times New Roman"/>
          <w:b/>
          <w:bCs/>
          <w:color w:val="000000"/>
          <w:kern w:val="0"/>
          <w:sz w:val="31"/>
          <w:szCs w:val="31"/>
          <w:lang w:bidi="ar"/>
        </w:rPr>
        <w:t>日前</w:t>
      </w:r>
      <w:r>
        <w:rPr>
          <w:rFonts w:hint="default" w:ascii="Times New Roman" w:hAnsi="Times New Roman" w:eastAsia="仿宋_GB2312" w:cs="Times New Roman"/>
          <w:color w:val="000000"/>
          <w:kern w:val="0"/>
          <w:sz w:val="31"/>
          <w:szCs w:val="31"/>
          <w:lang w:bidi="ar"/>
        </w:rPr>
        <w:t>登录中华经典诵写讲大赛网站（</w:t>
      </w:r>
      <w:r>
        <w:rPr>
          <w:rFonts w:hint="default" w:ascii="Times New Roman" w:hAnsi="Times New Roman" w:eastAsia="宋体" w:cs="Times New Roman"/>
          <w:color w:val="000000"/>
          <w:kern w:val="0"/>
          <w:sz w:val="31"/>
          <w:szCs w:val="31"/>
          <w:lang w:bidi="ar"/>
        </w:rPr>
        <w:t>https://jdsxj.eduyun.cn</w:t>
      </w:r>
      <w:r>
        <w:rPr>
          <w:rFonts w:hint="default" w:ascii="Times New Roman" w:hAnsi="Times New Roman" w:eastAsia="仿宋_GB2312" w:cs="Times New Roman"/>
          <w:color w:val="000000"/>
          <w:kern w:val="0"/>
          <w:sz w:val="31"/>
          <w:szCs w:val="31"/>
          <w:lang w:bidi="ar"/>
        </w:rPr>
        <w:t>），进入</w:t>
      </w:r>
      <w:r>
        <w:rPr>
          <w:rFonts w:hint="default" w:ascii="Times New Roman" w:hAnsi="Times New Roman" w:eastAsia="宋体" w:cs="Times New Roman"/>
          <w:b/>
          <w:bCs/>
          <w:color w:val="000000"/>
          <w:kern w:val="0"/>
          <w:sz w:val="31"/>
          <w:szCs w:val="31"/>
          <w:lang w:bidi="ar"/>
        </w:rPr>
        <w:t>“</w:t>
      </w:r>
      <w:r>
        <w:rPr>
          <w:rFonts w:hint="default" w:ascii="Times New Roman" w:hAnsi="Times New Roman" w:eastAsia="仿宋_GB2312" w:cs="Times New Roman"/>
          <w:b/>
          <w:bCs/>
          <w:color w:val="000000"/>
          <w:kern w:val="0"/>
          <w:sz w:val="31"/>
          <w:szCs w:val="31"/>
          <w:lang w:bidi="ar"/>
        </w:rPr>
        <w:t>诵读大赛</w:t>
      </w:r>
      <w:r>
        <w:rPr>
          <w:rFonts w:hint="default" w:ascii="Times New Roman" w:hAnsi="Times New Roman" w:eastAsia="宋体" w:cs="Times New Roman"/>
          <w:b/>
          <w:bCs/>
          <w:color w:val="000000"/>
          <w:kern w:val="0"/>
          <w:sz w:val="31"/>
          <w:szCs w:val="31"/>
          <w:lang w:bidi="ar"/>
        </w:rPr>
        <w:t>”</w:t>
      </w:r>
      <w:r>
        <w:rPr>
          <w:rFonts w:hint="default" w:ascii="Times New Roman" w:hAnsi="Times New Roman" w:eastAsia="仿宋_GB2312" w:cs="Times New Roman"/>
          <w:color w:val="000000"/>
          <w:kern w:val="0"/>
          <w:sz w:val="31"/>
          <w:szCs w:val="31"/>
          <w:lang w:bidi="ar"/>
        </w:rPr>
        <w:t>专区，正确选择参赛地区</w:t>
      </w:r>
      <w:r>
        <w:rPr>
          <w:rFonts w:hint="default" w:ascii="Times New Roman" w:hAnsi="Times New Roman" w:eastAsia="宋体" w:cs="Times New Roman"/>
          <w:b/>
          <w:bCs/>
          <w:color w:val="000000"/>
          <w:kern w:val="0"/>
          <w:sz w:val="31"/>
          <w:szCs w:val="31"/>
          <w:lang w:bidi="ar"/>
        </w:rPr>
        <w:t>“</w:t>
      </w:r>
      <w:r>
        <w:rPr>
          <w:rFonts w:hint="default" w:ascii="Times New Roman" w:hAnsi="Times New Roman" w:eastAsia="仿宋_GB2312" w:cs="Times New Roman"/>
          <w:b/>
          <w:bCs/>
          <w:color w:val="000000"/>
          <w:kern w:val="0"/>
          <w:sz w:val="31"/>
          <w:szCs w:val="31"/>
          <w:lang w:bidi="ar"/>
        </w:rPr>
        <w:t>广东省广州市</w:t>
      </w:r>
      <w:r>
        <w:rPr>
          <w:rFonts w:hint="default" w:ascii="Times New Roman" w:hAnsi="Times New Roman" w:eastAsia="宋体" w:cs="Times New Roman"/>
          <w:b/>
          <w:bCs/>
          <w:color w:val="000000"/>
          <w:kern w:val="0"/>
          <w:sz w:val="31"/>
          <w:szCs w:val="31"/>
          <w:lang w:bidi="ar"/>
        </w:rPr>
        <w:t>”</w:t>
      </w:r>
      <w:r>
        <w:rPr>
          <w:rFonts w:hint="default" w:ascii="Times New Roman" w:hAnsi="Times New Roman" w:eastAsia="仿宋_GB2312" w:cs="Times New Roman"/>
          <w:color w:val="000000"/>
          <w:kern w:val="0"/>
          <w:sz w:val="31"/>
          <w:szCs w:val="31"/>
          <w:lang w:bidi="ar"/>
        </w:rPr>
        <w:t>，按照参赛指引自主完成报名，并参加语言文字知识及诵读常识初赛测评在线测试。测评可多次进行，系统确定最高分为最终成绩（测评成绩不计入复赛）。</w:t>
      </w:r>
      <w:r>
        <w:rPr>
          <w:rFonts w:hint="default" w:ascii="Times New Roman" w:hAnsi="Times New Roman" w:eastAsia="仿宋_GB2312" w:cs="Times New Roman"/>
          <w:b/>
          <w:bCs/>
          <w:color w:val="000000"/>
          <w:kern w:val="0"/>
          <w:sz w:val="31"/>
          <w:szCs w:val="31"/>
          <w:lang w:bidi="ar"/>
        </w:rPr>
        <w:t>作品进入评审阶段后，选手相关报名信息将不予更改，若出现前后身份信息、手机号码不一致则取消参赛资格。</w:t>
      </w:r>
      <w:r>
        <w:rPr>
          <w:rFonts w:hint="default" w:ascii="Times New Roman" w:hAnsi="Times New Roman" w:eastAsia="仿宋_GB2312" w:cs="Times New Roman"/>
          <w:color w:val="000000"/>
          <w:kern w:val="0"/>
          <w:sz w:val="31"/>
          <w:szCs w:val="31"/>
          <w:lang w:bidi="ar"/>
        </w:rPr>
        <w:t>60分以上为测评合格。合格者方可获得院系初赛资格，按要求录制视频参加各单位初赛，测评成绩不合格者如违规报送作品直接淘汰。</w:t>
      </w:r>
    </w:p>
    <w:p w14:paraId="34C513A5">
      <w:pPr>
        <w:spacing w:line="560" w:lineRule="exact"/>
        <w:ind w:firstLine="62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楷体_GB2312" w:cs="Times New Roman"/>
          <w:color w:val="000000"/>
          <w:kern w:val="0"/>
          <w:sz w:val="31"/>
          <w:szCs w:val="31"/>
          <w:lang w:bidi="ar"/>
        </w:rPr>
        <w:t>（二）各院系初赛：</w:t>
      </w:r>
      <w:r>
        <w:rPr>
          <w:rFonts w:hint="default" w:ascii="Times New Roman" w:hAnsi="Times New Roman" w:eastAsia="宋体" w:cs="Times New Roman"/>
          <w:color w:val="000000"/>
          <w:kern w:val="0"/>
          <w:sz w:val="31"/>
          <w:szCs w:val="31"/>
          <w:lang w:bidi="ar"/>
        </w:rPr>
        <w:t>5</w:t>
      </w:r>
      <w:r>
        <w:rPr>
          <w:rFonts w:hint="default" w:ascii="Times New Roman" w:hAnsi="Times New Roman" w:eastAsia="楷体_GB2312" w:cs="Times New Roman"/>
          <w:color w:val="000000"/>
          <w:kern w:val="0"/>
          <w:sz w:val="31"/>
          <w:szCs w:val="31"/>
          <w:lang w:bidi="ar"/>
        </w:rPr>
        <w:t>月1</w:t>
      </w:r>
      <w:r>
        <w:rPr>
          <w:rFonts w:hint="eastAsia" w:ascii="Times New Roman" w:hAnsi="Times New Roman" w:eastAsia="楷体_GB2312" w:cs="Times New Roman"/>
          <w:color w:val="000000"/>
          <w:kern w:val="0"/>
          <w:sz w:val="31"/>
          <w:szCs w:val="31"/>
          <w:lang w:val="en-US" w:eastAsia="zh-CN" w:bidi="ar"/>
        </w:rPr>
        <w:t>4</w:t>
      </w:r>
      <w:bookmarkStart w:id="4" w:name="_GoBack"/>
      <w:bookmarkEnd w:id="4"/>
      <w:r>
        <w:rPr>
          <w:rFonts w:hint="default" w:ascii="Times New Roman" w:hAnsi="Times New Roman" w:eastAsia="楷体_GB2312" w:cs="Times New Roman"/>
          <w:color w:val="000000"/>
          <w:kern w:val="0"/>
          <w:sz w:val="31"/>
          <w:szCs w:val="31"/>
          <w:lang w:bidi="ar"/>
        </w:rPr>
        <w:t>日前</w:t>
      </w:r>
    </w:p>
    <w:p w14:paraId="6341DC92">
      <w:pPr>
        <w:widowControl/>
        <w:spacing w:line="560" w:lineRule="exact"/>
        <w:ind w:firstLine="640" w:firstLineChars="200"/>
        <w:jc w:val="left"/>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由各院系组织报名并进行初赛选拔，</w:t>
      </w:r>
      <w:r>
        <w:rPr>
          <w:rFonts w:hint="default" w:ascii="Times New Roman" w:hAnsi="Times New Roman" w:eastAsia="仿宋_GB2312" w:cs="Times New Roman"/>
          <w:color w:val="auto"/>
          <w:kern w:val="0"/>
          <w:sz w:val="32"/>
          <w:u w:val="none"/>
        </w:rPr>
        <w:t>每个院系可推荐总数不超过4</w:t>
      </w:r>
      <w:r>
        <w:rPr>
          <w:rFonts w:hint="default" w:ascii="Times New Roman" w:hAnsi="Times New Roman" w:eastAsia="仿宋_GB2312" w:cs="Times New Roman"/>
          <w:color w:val="auto"/>
          <w:kern w:val="0"/>
          <w:sz w:val="32"/>
          <w:u w:val="none"/>
          <w:lang w:val="en-US" w:eastAsia="zh-CN"/>
        </w:rPr>
        <w:t>个</w:t>
      </w:r>
      <w:r>
        <w:rPr>
          <w:rFonts w:hint="default" w:ascii="Times New Roman" w:hAnsi="Times New Roman" w:eastAsia="仿宋_GB2312" w:cs="Times New Roman"/>
          <w:color w:val="auto"/>
          <w:kern w:val="0"/>
          <w:sz w:val="32"/>
          <w:u w:val="none"/>
        </w:rPr>
        <w:t>（大学生组不超过</w:t>
      </w:r>
      <w:r>
        <w:rPr>
          <w:rFonts w:hint="default" w:ascii="Times New Roman" w:hAnsi="Times New Roman" w:eastAsia="仿宋_GB2312" w:cs="Times New Roman"/>
          <w:color w:val="auto"/>
          <w:kern w:val="0"/>
          <w:sz w:val="32"/>
          <w:u w:val="none"/>
          <w:lang w:val="en-US" w:eastAsia="zh-CN"/>
        </w:rPr>
        <w:t>2个</w:t>
      </w:r>
      <w:r>
        <w:rPr>
          <w:rFonts w:hint="default" w:ascii="Times New Roman" w:hAnsi="Times New Roman" w:eastAsia="仿宋_GB2312" w:cs="Times New Roman"/>
          <w:color w:val="auto"/>
          <w:kern w:val="0"/>
          <w:sz w:val="32"/>
          <w:u w:val="none"/>
        </w:rPr>
        <w:t>）进入校级复赛</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w:t>
      </w:r>
    </w:p>
    <w:p w14:paraId="3267737D">
      <w:pPr>
        <w:widowControl/>
        <w:shd w:val="clear" w:color="auto" w:fill="FFFFFF"/>
        <w:spacing w:line="560" w:lineRule="exact"/>
        <w:ind w:firstLine="645"/>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b/>
          <w:bCs/>
          <w:color w:val="0D0D0D" w:themeColor="text1" w:themeTint="F2"/>
          <w:kern w:val="0"/>
          <w:sz w:val="32"/>
          <w14:textFill>
            <w14:solidFill>
              <w14:schemeClr w14:val="tx1">
                <w14:lumMod w14:val="95000"/>
                <w14:lumOff w14:val="5000"/>
              </w14:schemeClr>
            </w14:solidFill>
          </w14:textFill>
        </w:rPr>
        <w:t>在线测评得分截图、院系报名汇总表及参赛视频</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请打包报送至</w:t>
      </w:r>
      <w:r>
        <w:rPr>
          <w:rFonts w:hint="default" w:ascii="Times New Roman" w:hAnsi="Times New Roman" w:eastAsia="仿宋_GB2312" w:cs="Times New Roman"/>
          <w:color w:val="0D0D0D" w:themeColor="text1" w:themeTint="F2"/>
          <w:kern w:val="0"/>
          <w:sz w:val="32"/>
          <w:lang w:eastAsia="zh-CN"/>
          <w14:textFill>
            <w14:solidFill>
              <w14:schemeClr w14:val="tx1">
                <w14:lumMod w14:val="95000"/>
                <w14:lumOff w14:val="5000"/>
              </w14:schemeClr>
            </w14:solidFill>
          </w14:textFill>
        </w:rPr>
        <w:t>邮箱</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zdskyxgb@163.com</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，文件名按照“院系+</w:t>
      </w:r>
      <w:r>
        <w:rPr>
          <w:rFonts w:hint="eastAsia" w:ascii="Times New Roman" w:hAnsi="Times New Roman" w:eastAsia="仿宋_GB2312" w:cs="Times New Roman"/>
          <w:color w:val="0D0D0D" w:themeColor="text1" w:themeTint="F2"/>
          <w:kern w:val="0"/>
          <w:sz w:val="32"/>
          <w:lang w:eastAsia="zh-CN"/>
          <w14:textFill>
            <w14:solidFill>
              <w14:schemeClr w14:val="tx1">
                <w14:lumMod w14:val="95000"/>
                <w14:lumOff w14:val="5000"/>
              </w14:schemeClr>
            </w14:solidFill>
          </w14:textFill>
        </w:rPr>
        <w:t>姓名</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”命名，在线测评截图命名为“组别+姓名+分数”，视频按照“院系+姓名+主题”命名，附件按照“院系+“诵读中国”经典诵读大赛推荐作品汇总表”命名。材料提交截止时间为2025年5月1</w:t>
      </w:r>
      <w:r>
        <w:rPr>
          <w:rFonts w:hint="eastAsia"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4</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日。</w:t>
      </w:r>
    </w:p>
    <w:p w14:paraId="2B179485">
      <w:pPr>
        <w:spacing w:line="560" w:lineRule="exact"/>
        <w:ind w:firstLine="62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bookmarkStart w:id="3" w:name="_Hlk196833557"/>
      <w:r>
        <w:rPr>
          <w:rFonts w:hint="default" w:ascii="Times New Roman" w:hAnsi="Times New Roman" w:eastAsia="楷体_GB2312" w:cs="Times New Roman"/>
          <w:color w:val="000000"/>
          <w:kern w:val="0"/>
          <w:sz w:val="31"/>
          <w:szCs w:val="31"/>
          <w:lang w:bidi="ar"/>
        </w:rPr>
        <w:t>（</w:t>
      </w:r>
      <w:r>
        <w:rPr>
          <w:rFonts w:hint="eastAsia" w:ascii="Times New Roman" w:hAnsi="Times New Roman" w:eastAsia="楷体_GB2312" w:cs="Times New Roman"/>
          <w:color w:val="000000"/>
          <w:kern w:val="0"/>
          <w:sz w:val="31"/>
          <w:szCs w:val="31"/>
          <w:lang w:val="en-US" w:eastAsia="zh-CN" w:bidi="ar"/>
        </w:rPr>
        <w:t>三</w:t>
      </w:r>
      <w:r>
        <w:rPr>
          <w:rFonts w:hint="default" w:ascii="Times New Roman" w:hAnsi="Times New Roman" w:eastAsia="楷体_GB2312" w:cs="Times New Roman"/>
          <w:color w:val="000000"/>
          <w:kern w:val="0"/>
          <w:sz w:val="31"/>
          <w:szCs w:val="31"/>
          <w:lang w:bidi="ar"/>
        </w:rPr>
        <w:t>）</w:t>
      </w:r>
      <w:r>
        <w:rPr>
          <w:rFonts w:hint="eastAsia" w:ascii="Times New Roman" w:hAnsi="Times New Roman" w:eastAsia="楷体_GB2312" w:cs="Times New Roman"/>
          <w:color w:val="000000"/>
          <w:kern w:val="0"/>
          <w:sz w:val="31"/>
          <w:szCs w:val="31"/>
          <w:lang w:val="en-US" w:eastAsia="zh-CN" w:bidi="ar"/>
        </w:rPr>
        <w:t>校</w:t>
      </w:r>
      <w:r>
        <w:rPr>
          <w:rFonts w:hint="default" w:ascii="Times New Roman" w:hAnsi="Times New Roman" w:eastAsia="楷体_GB2312" w:cs="Times New Roman"/>
          <w:color w:val="000000"/>
          <w:kern w:val="0"/>
          <w:sz w:val="31"/>
          <w:szCs w:val="31"/>
          <w:lang w:bidi="ar"/>
        </w:rPr>
        <w:t>复赛：5月中旬</w:t>
      </w:r>
    </w:p>
    <w:bookmarkEnd w:id="3"/>
    <w:p w14:paraId="512DB668">
      <w:pPr>
        <w:spacing w:line="560" w:lineRule="exact"/>
        <w:ind w:firstLine="640" w:firstLineChars="200"/>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为确保赛事评审工作规范有序开展，复赛将根据报名情况决定是否组织。</w:t>
      </w:r>
      <w:r>
        <w:rPr>
          <w:rFonts w:hint="eastAsia"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当</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各院系报名项目总数超过20个，组织方将于5月中旬在全校范围内组建由院系党委副书记、辅导员、师生代表等构成复赛评审团队，对参赛作品进行初步评选，并形成决赛推荐意见。</w:t>
      </w:r>
    </w:p>
    <w:p w14:paraId="321E1BF4">
      <w:pPr>
        <w:spacing w:line="560" w:lineRule="exact"/>
        <w:ind w:firstLine="62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楷体_GB2312" w:cs="Times New Roman"/>
          <w:color w:val="000000"/>
          <w:kern w:val="0"/>
          <w:sz w:val="31"/>
          <w:szCs w:val="31"/>
          <w:lang w:bidi="ar"/>
        </w:rPr>
        <w:t>（</w:t>
      </w:r>
      <w:r>
        <w:rPr>
          <w:rFonts w:hint="eastAsia" w:ascii="Times New Roman" w:hAnsi="Times New Roman" w:eastAsia="楷体_GB2312" w:cs="Times New Roman"/>
          <w:color w:val="000000"/>
          <w:kern w:val="0"/>
          <w:sz w:val="31"/>
          <w:szCs w:val="31"/>
          <w:lang w:val="en-US" w:eastAsia="zh-CN" w:bidi="ar"/>
        </w:rPr>
        <w:t>四</w:t>
      </w:r>
      <w:r>
        <w:rPr>
          <w:rFonts w:hint="default" w:ascii="Times New Roman" w:hAnsi="Times New Roman" w:eastAsia="楷体_GB2312" w:cs="Times New Roman"/>
          <w:color w:val="000000"/>
          <w:kern w:val="0"/>
          <w:sz w:val="31"/>
          <w:szCs w:val="31"/>
          <w:lang w:bidi="ar"/>
        </w:rPr>
        <w:t>）</w:t>
      </w:r>
      <w:r>
        <w:rPr>
          <w:rFonts w:hint="eastAsia" w:ascii="Times New Roman" w:hAnsi="Times New Roman" w:eastAsia="楷体_GB2312" w:cs="Times New Roman"/>
          <w:color w:val="000000"/>
          <w:kern w:val="0"/>
          <w:sz w:val="31"/>
          <w:szCs w:val="31"/>
          <w:lang w:val="en-US" w:eastAsia="zh-CN" w:bidi="ar"/>
        </w:rPr>
        <w:t>校</w:t>
      </w:r>
      <w:r>
        <w:rPr>
          <w:rFonts w:hint="default" w:ascii="Times New Roman" w:hAnsi="Times New Roman" w:eastAsia="楷体_GB2312" w:cs="Times New Roman"/>
          <w:color w:val="000000"/>
          <w:kern w:val="0"/>
          <w:sz w:val="31"/>
          <w:szCs w:val="31"/>
          <w:lang w:bidi="ar"/>
        </w:rPr>
        <w:t>决赛：5月下旬</w:t>
      </w:r>
    </w:p>
    <w:p w14:paraId="67A205BA">
      <w:pPr>
        <w:spacing w:line="560" w:lineRule="exact"/>
        <w:ind w:firstLine="640" w:firstLineChars="200"/>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决赛将采取现场讲解评审形式，活动地点为广州校区南校园（其他校区选手</w:t>
      </w:r>
      <w:r>
        <w:rPr>
          <w:rFonts w:hint="default" w:ascii="Times New Roman" w:hAnsi="Times New Roman" w:eastAsia="仿宋_GB2312" w:cs="Times New Roman"/>
          <w:color w:val="0D0D0D" w:themeColor="text1" w:themeTint="F2"/>
          <w:kern w:val="0"/>
          <w:sz w:val="32"/>
          <w:highlight w:val="none"/>
          <w14:textFill>
            <w14:solidFill>
              <w14:schemeClr w14:val="tx1">
                <w14:lumMod w14:val="95000"/>
                <w14:lumOff w14:val="5000"/>
              </w14:schemeClr>
            </w14:solidFill>
          </w14:textFill>
        </w:rPr>
        <w:t>来往车费</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提交承办方统一报销），评委团由中山大学人文学部老师组成，评委现场打分后根据最终得分确定三个组别的获奖等次。</w:t>
      </w:r>
    </w:p>
    <w:p w14:paraId="2551E028">
      <w:pPr>
        <w:spacing w:line="560" w:lineRule="exact"/>
        <w:ind w:firstLine="640" w:firstLineChars="200"/>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黑体" w:cs="Times New Roman"/>
          <w:bCs/>
          <w:color w:val="0D0D0D" w:themeColor="text1" w:themeTint="F2"/>
          <w:kern w:val="0"/>
          <w:sz w:val="32"/>
          <w14:textFill>
            <w14:solidFill>
              <w14:schemeClr w14:val="tx1">
                <w14:lumMod w14:val="95000"/>
                <w14:lumOff w14:val="5000"/>
              </w14:schemeClr>
            </w14:solidFill>
          </w14:textFill>
        </w:rPr>
        <w:t>六、奖项设置</w:t>
      </w:r>
    </w:p>
    <w:p w14:paraId="6AD4BDFD">
      <w:pPr>
        <w:spacing w:line="560" w:lineRule="exact"/>
        <w:ind w:firstLine="620" w:firstLineChars="200"/>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00000"/>
          <w:kern w:val="0"/>
          <w:sz w:val="31"/>
          <w:szCs w:val="31"/>
          <w:lang w:bidi="ar"/>
        </w:rPr>
        <w:t>大学生组（含研究生）</w:t>
      </w:r>
      <w:r>
        <w:rPr>
          <w:rFonts w:hint="default" w:ascii="Times New Roman" w:hAnsi="Times New Roman" w:eastAsia="仿宋_GB2312" w:cs="Times New Roman"/>
          <w:color w:val="000000"/>
          <w:kern w:val="0"/>
          <w:sz w:val="31"/>
          <w:szCs w:val="31"/>
          <w:lang w:val="en-US" w:eastAsia="zh-CN" w:bidi="ar"/>
        </w:rPr>
        <w:t>设立</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一等奖1名、二等奖3名、三等奖5名、优秀奖若干。</w:t>
      </w:r>
    </w:p>
    <w:p w14:paraId="3B5F103A">
      <w:pPr>
        <w:spacing w:line="560" w:lineRule="exact"/>
        <w:ind w:firstLine="620" w:firstLineChars="200"/>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pPr>
      <w:r>
        <w:rPr>
          <w:rFonts w:hint="default" w:ascii="Times New Roman" w:hAnsi="Times New Roman" w:eastAsia="仿宋_GB2312" w:cs="Times New Roman"/>
          <w:color w:val="000000"/>
          <w:kern w:val="0"/>
          <w:sz w:val="31"/>
          <w:szCs w:val="31"/>
          <w:lang w:bidi="ar"/>
        </w:rPr>
        <w:t>留学生组</w:t>
      </w:r>
      <w:r>
        <w:rPr>
          <w:rFonts w:hint="default" w:ascii="Times New Roman" w:hAnsi="Times New Roman" w:eastAsia="仿宋_GB2312" w:cs="Times New Roman"/>
          <w:color w:val="000000"/>
          <w:kern w:val="0"/>
          <w:sz w:val="31"/>
          <w:szCs w:val="31"/>
          <w:lang w:val="en-US" w:eastAsia="zh-CN" w:bidi="ar"/>
        </w:rPr>
        <w:t>设立</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一等奖1名、二等奖2名、三等</w:t>
      </w:r>
      <w:r>
        <w:rPr>
          <w:rFonts w:hint="eastAsia"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奖</w:t>
      </w: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和优秀奖若干。</w:t>
      </w:r>
    </w:p>
    <w:p w14:paraId="2F9C9CD9">
      <w:pPr>
        <w:spacing w:line="560" w:lineRule="exact"/>
        <w:ind w:firstLine="620" w:firstLineChars="200"/>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仿宋_GB2312" w:cs="Times New Roman"/>
          <w:color w:val="000000"/>
          <w:kern w:val="0"/>
          <w:sz w:val="31"/>
          <w:szCs w:val="31"/>
          <w:lang w:bidi="ar"/>
        </w:rPr>
        <w:t>大学教师组</w:t>
      </w:r>
      <w:r>
        <w:rPr>
          <w:rFonts w:hint="default" w:ascii="Times New Roman" w:hAnsi="Times New Roman" w:eastAsia="仿宋_GB2312" w:cs="Times New Roman"/>
          <w:color w:val="000000"/>
          <w:kern w:val="0"/>
          <w:sz w:val="31"/>
          <w:szCs w:val="31"/>
          <w:lang w:val="en-US" w:eastAsia="zh-CN" w:bidi="ar"/>
        </w:rPr>
        <w:t>设立入围奖和优秀奖若干。</w:t>
      </w:r>
    </w:p>
    <w:p w14:paraId="2D1F5ABD">
      <w:pPr>
        <w:spacing w:line="560" w:lineRule="exact"/>
        <w:ind w:firstLine="640" w:firstLineChars="200"/>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如提交作品人数少于预设获奖人数，将根据提交人数按比例减少二等奖、三等奖的获奖名额。</w:t>
      </w:r>
      <w:r>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t>组织方将择优推荐进入广东省赛。同时设立优秀组织奖、优秀指导教师奖若干，以表彰在赛事组织及指导工作中表现突出的单位和个人。</w:t>
      </w:r>
    </w:p>
    <w:p w14:paraId="1C60D877">
      <w:pPr>
        <w:spacing w:line="560" w:lineRule="exact"/>
        <w:ind w:firstLine="640" w:firstLineChars="200"/>
        <w:rPr>
          <w:rFonts w:hint="default" w:ascii="Times New Roman" w:hAnsi="Times New Roman" w:eastAsia="仿宋_GB2312" w:cs="Times New Roman"/>
          <w:color w:val="0D0D0D" w:themeColor="text1" w:themeTint="F2"/>
          <w:kern w:val="0"/>
          <w:sz w:val="32"/>
          <w14:textFill>
            <w14:solidFill>
              <w14:schemeClr w14:val="tx1">
                <w14:lumMod w14:val="95000"/>
                <w14:lumOff w14:val="5000"/>
              </w14:schemeClr>
            </w14:solidFill>
          </w14:textFill>
        </w:rPr>
      </w:pPr>
    </w:p>
    <w:p w14:paraId="7B4DEDAF">
      <w:pPr>
        <w:widowControl/>
        <w:shd w:val="clear" w:color="auto" w:fill="FFFFFF"/>
        <w:spacing w:line="560" w:lineRule="exact"/>
        <w:ind w:firstLine="640" w:firstLineChars="200"/>
        <w:rPr>
          <w:rFonts w:hint="default" w:ascii="Times New Roman" w:hAnsi="Times New Roman" w:eastAsia="方正小标宋简体" w:cs="Times New Roman"/>
          <w:b/>
          <w:bCs/>
          <w:color w:val="0D0D0D" w:themeColor="text1" w:themeTint="F2"/>
          <w:kern w:val="36"/>
          <w:sz w:val="44"/>
          <w:szCs w:val="44"/>
          <w14:textFill>
            <w14:solidFill>
              <w14:schemeClr w14:val="tx1">
                <w14:lumMod w14:val="95000"/>
                <w14:lumOff w14:val="5000"/>
              </w14:schemeClr>
            </w14:solidFill>
          </w14:textFill>
        </w:rPr>
      </w:pPr>
      <w:r>
        <w:rPr>
          <w:rFonts w:hint="default" w:ascii="Times New Roman" w:hAnsi="Times New Roman" w:eastAsia="仿宋_GB2312" w:cs="Times New Roman"/>
          <w:color w:val="0D0D0D" w:themeColor="text1" w:themeTint="F2"/>
          <w:kern w:val="0"/>
          <w:sz w:val="32"/>
          <w:lang w:val="en-US" w:eastAsia="zh-CN"/>
          <w14:textFill>
            <w14:solidFill>
              <w14:schemeClr w14:val="tx1">
                <w14:lumMod w14:val="95000"/>
                <w14:lumOff w14:val="5000"/>
              </w14:schemeClr>
            </w14:solidFill>
          </w14:textFill>
        </w:rPr>
        <w:t>联系人：哲学系张老师，020-84112125。</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B003EB-F6FB-4B84-A357-945590D8E1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3953E60C-D6C0-43DB-B196-608118A46932}"/>
  </w:font>
  <w:font w:name="仿宋_GB2312">
    <w:panose1 w:val="02010609030101010101"/>
    <w:charset w:val="86"/>
    <w:family w:val="auto"/>
    <w:pitch w:val="default"/>
    <w:sig w:usb0="00000001" w:usb1="080E0000" w:usb2="00000000" w:usb3="00000000" w:csb0="00040000" w:csb1="00000000"/>
    <w:embedRegular r:id="rId3" w:fontKey="{7224C789-39E6-4B2C-BDFE-6BC88881D842}"/>
  </w:font>
  <w:font w:name="楷体_GB2312">
    <w:panose1 w:val="02010609030101010101"/>
    <w:charset w:val="86"/>
    <w:family w:val="modern"/>
    <w:pitch w:val="default"/>
    <w:sig w:usb0="00000001" w:usb1="080E0000" w:usb2="00000000" w:usb3="00000000" w:csb0="00040000" w:csb1="00000000"/>
    <w:embedRegular r:id="rId4" w:fontKey="{837F0B8A-AEE1-4454-B2AE-1459C2BCFA15}"/>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4ECF6"/>
    <w:multiLevelType w:val="multilevel"/>
    <w:tmpl w:val="80F4ECF6"/>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0"/>
      </w:pPr>
      <w:rPr>
        <w:rFonts w:hint="eastAsia"/>
      </w:rPr>
    </w:lvl>
    <w:lvl w:ilvl="3" w:tentative="0">
      <w:start w:val="1"/>
      <w:numFmt w:val="decimal"/>
      <w:suff w:val="nothing"/>
      <w:lvlText w:val="（%4）"/>
      <w:lvlJc w:val="left"/>
      <w:pPr>
        <w:ind w:left="0" w:firstLine="0"/>
      </w:pPr>
      <w:rPr>
        <w:rFonts w:hint="eastAsia"/>
      </w:rPr>
    </w:lvl>
    <w:lvl w:ilvl="4" w:tentative="0">
      <w:start w:val="1"/>
      <w:numFmt w:val="decimalEnclosedCircleChinese"/>
      <w:suff w:val="nothing"/>
      <w:lvlText w:val="%5"/>
      <w:lvlJc w:val="left"/>
      <w:pPr>
        <w:ind w:left="0" w:firstLine="0"/>
      </w:pPr>
      <w:rPr>
        <w:rFonts w:hint="eastAsia"/>
      </w:rPr>
    </w:lvl>
    <w:lvl w:ilvl="5" w:tentative="0">
      <w:start w:val="1"/>
      <w:numFmt w:val="upperLetter"/>
      <w:suff w:val="nothing"/>
      <w:lvlText w:val="%6."/>
      <w:lvlJc w:val="left"/>
      <w:pPr>
        <w:ind w:left="0" w:firstLine="0"/>
      </w:pPr>
      <w:rPr>
        <w:rFonts w:hint="eastAsia"/>
      </w:rPr>
    </w:lvl>
    <w:lvl w:ilvl="6" w:tentative="0">
      <w:start w:val="1"/>
      <w:numFmt w:val="lowerLetter"/>
      <w:suff w:val="nothing"/>
      <w:lvlText w:val="%7．"/>
      <w:lvlJc w:val="left"/>
      <w:pPr>
        <w:ind w:left="0" w:firstLine="0"/>
      </w:pPr>
      <w:rPr>
        <w:rFonts w:hint="eastAsia"/>
      </w:rPr>
    </w:lvl>
    <w:lvl w:ilvl="7" w:tentative="0">
      <w:start w:val="1"/>
      <w:numFmt w:val="upperLetter"/>
      <w:suff w:val="nothing"/>
      <w:lvlText w:val="（%8）"/>
      <w:lvlJc w:val="left"/>
      <w:pPr>
        <w:ind w:left="0" w:firstLine="0"/>
      </w:pPr>
      <w:rPr>
        <w:rFonts w:hint="eastAsia"/>
      </w:rPr>
    </w:lvl>
    <w:lvl w:ilvl="8" w:tentative="0">
      <w:start w:val="1"/>
      <w:numFmt w:val="lowerLetter"/>
      <w:suff w:val="nothing"/>
      <w:lvlText w:val="（%9）"/>
      <w:lvlJc w:val="left"/>
      <w:pPr>
        <w:ind w:left="0" w:firstLine="0"/>
      </w:pPr>
      <w:rPr>
        <w:rFonts w:hint="eastAsia"/>
      </w:rPr>
    </w:lvl>
  </w:abstractNum>
  <w:abstractNum w:abstractNumId="1">
    <w:nsid w:val="0CFD9E67"/>
    <w:multiLevelType w:val="singleLevel"/>
    <w:tmpl w:val="0CFD9E67"/>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1C1F82"/>
    <w:rsid w:val="045057C6"/>
    <w:rsid w:val="09751097"/>
    <w:rsid w:val="12D07545"/>
    <w:rsid w:val="142A48C9"/>
    <w:rsid w:val="1D603B2C"/>
    <w:rsid w:val="231707FC"/>
    <w:rsid w:val="264E07A5"/>
    <w:rsid w:val="286430EA"/>
    <w:rsid w:val="2A724727"/>
    <w:rsid w:val="2B195FE7"/>
    <w:rsid w:val="55533432"/>
    <w:rsid w:val="5BEE3DE2"/>
    <w:rsid w:val="64DA178E"/>
    <w:rsid w:val="6D557886"/>
    <w:rsid w:val="70E61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pageBreakBefore w:val="0"/>
      <w:widowControl w:val="0"/>
      <w:numPr>
        <w:ilvl w:val="2"/>
        <w:numId w:val="1"/>
      </w:numPr>
      <w:kinsoku/>
      <w:wordWrap/>
      <w:overflowPunct w:val="0"/>
      <w:topLinePunct/>
      <w:autoSpaceDE/>
      <w:autoSpaceDN/>
      <w:bidi w:val="0"/>
      <w:snapToGrid/>
      <w:spacing w:beforeLines="0" w:beforeAutospacing="0" w:afterLines="0" w:afterAutospacing="0" w:line="580" w:lineRule="exact"/>
      <w:ind w:left="0" w:leftChars="100" w:firstLine="0" w:firstLineChars="0"/>
      <w:jc w:val="both"/>
      <w:textAlignment w:val="auto"/>
      <w:outlineLvl w:val="0"/>
    </w:pPr>
    <w:rPr>
      <w:rFonts w:ascii="Times New Roman" w:hAnsi="Times New Roman" w:eastAsia="黑体" w:cs="Times New Roman"/>
      <w:kern w:val="44"/>
      <w:sz w:val="32"/>
      <w:szCs w:val="32"/>
      <w:lang w:val="en-US" w:eastAsia="en-US" w:bidi="ar-SA"/>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link w:val="16"/>
    <w:qFormat/>
    <w:uiPriority w:val="0"/>
    <w:pPr>
      <w:spacing w:after="120"/>
    </w:pPr>
  </w:style>
  <w:style w:type="paragraph" w:styleId="6">
    <w:name w:val="footer"/>
    <w:basedOn w:val="1"/>
    <w:link w:val="19"/>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Body Text First Indent"/>
    <w:basedOn w:val="5"/>
    <w:link w:val="17"/>
    <w:qFormat/>
    <w:uiPriority w:val="0"/>
    <w:pPr>
      <w:ind w:firstLine="420" w:firstLineChars="100"/>
    </w:pPr>
    <w:rPr>
      <w:rFonts w:ascii="Calibri" w:hAnsi="Calibri" w:eastAsia="宋体" w:cs="宋体"/>
      <w:kern w:val="0"/>
      <w:sz w:val="20"/>
      <w:szCs w:val="20"/>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customStyle="1" w:styleId="15">
    <w:name w:val="标题 2 字符"/>
    <w:basedOn w:val="13"/>
    <w:link w:val="3"/>
    <w:semiHidden/>
    <w:qFormat/>
    <w:uiPriority w:val="9"/>
    <w:rPr>
      <w:rFonts w:asciiTheme="majorHAnsi" w:hAnsiTheme="majorHAnsi" w:eastAsiaTheme="majorEastAsia" w:cstheme="majorBidi"/>
      <w:b/>
      <w:bCs/>
      <w:kern w:val="2"/>
      <w:sz w:val="32"/>
      <w:szCs w:val="32"/>
    </w:rPr>
  </w:style>
  <w:style w:type="character" w:customStyle="1" w:styleId="16">
    <w:name w:val="正文文本 字符"/>
    <w:basedOn w:val="13"/>
    <w:link w:val="5"/>
    <w:qFormat/>
    <w:uiPriority w:val="0"/>
    <w:rPr>
      <w:rFonts w:asciiTheme="minorHAnsi" w:hAnsiTheme="minorHAnsi" w:eastAsiaTheme="minorEastAsia" w:cstheme="minorBidi"/>
      <w:kern w:val="2"/>
      <w:sz w:val="21"/>
      <w:szCs w:val="24"/>
    </w:rPr>
  </w:style>
  <w:style w:type="character" w:customStyle="1" w:styleId="17">
    <w:name w:val="正文文本首行缩进 字符"/>
    <w:basedOn w:val="16"/>
    <w:link w:val="10"/>
    <w:qFormat/>
    <w:uiPriority w:val="0"/>
    <w:rPr>
      <w:rFonts w:ascii="Calibri" w:hAnsi="Calibri" w:cs="宋体" w:eastAsiaTheme="minorEastAsia"/>
      <w:kern w:val="2"/>
      <w:sz w:val="21"/>
      <w:szCs w:val="24"/>
    </w:rPr>
  </w:style>
  <w:style w:type="character" w:customStyle="1" w:styleId="18">
    <w:name w:val="页眉 字符"/>
    <w:basedOn w:val="13"/>
    <w:link w:val="7"/>
    <w:qFormat/>
    <w:uiPriority w:val="0"/>
    <w:rPr>
      <w:rFonts w:asciiTheme="minorHAnsi" w:hAnsiTheme="minorHAnsi" w:eastAsiaTheme="minorEastAsia" w:cstheme="minorBidi"/>
      <w:kern w:val="2"/>
      <w:sz w:val="18"/>
      <w:szCs w:val="18"/>
    </w:rPr>
  </w:style>
  <w:style w:type="character" w:customStyle="1" w:styleId="19">
    <w:name w:val="页脚 字符"/>
    <w:basedOn w:val="13"/>
    <w:link w:val="6"/>
    <w:qFormat/>
    <w:uiPriority w:val="0"/>
    <w:rPr>
      <w:rFonts w:asciiTheme="minorHAnsi" w:hAnsiTheme="minorHAnsi" w:eastAsiaTheme="minorEastAsia" w:cstheme="minorBidi"/>
      <w:kern w:val="2"/>
      <w:sz w:val="18"/>
      <w:szCs w:val="18"/>
    </w:rPr>
  </w:style>
  <w:style w:type="paragraph" w:customStyle="1"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中山大学</Company>
  <Pages>4</Pages>
  <Words>1764</Words>
  <Characters>1891</Characters>
  <Lines>18</Lines>
  <Paragraphs>5</Paragraphs>
  <TotalTime>2</TotalTime>
  <ScaleCrop>false</ScaleCrop>
  <LinksUpToDate>false</LinksUpToDate>
  <CharactersWithSpaces>1891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2024-10-08T15:37:00Z</dcterms:created>
  <dc:creator>Meini.</dc:creator>
  <cp:lastModifiedBy>nanei</cp:lastModifiedBy>
  <dcterms:modified xsi:type="dcterms:W3CDTF">2025-05-06T03:52:52Z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5052C9ED2E2F40EE9DED9025D3EEC5D4_13</vt:lpwstr>
  </property>
  <property fmtid="{D5CDD505-2E9C-101B-9397-08002B2CF9AE}" pid="3" name="KSOProductBuildVer">
    <vt:lpwstr>2052-12.1.0.20784</vt:lpwstr>
  </property>
  <property fmtid="{D5CDD505-2E9C-101B-9397-08002B2CF9AE}" pid="4" name="KSOTemplateDocerSaveRecord">
    <vt:lpwstr>eyJoZGlkIjoiMmU4Njk4Mzc2OWM0MzE5MjkzZDJhZDQxY2FkNWE2NTQiLCJ1c2VySWQiOiIzOTk3MDQ0NTkifQ==</vt:lpwstr>
  </property>
</Properties>
</file>