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5E0762">
      <w:pPr>
        <w:pStyle w:val="2"/>
        <w:widowControl/>
        <w:spacing w:beforeAutospacing="0" w:afterAutospacing="0"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sz w:val="44"/>
          <w:szCs w:val="44"/>
        </w:rPr>
        <w:t>中山大学生命科学学院学生干部述职评议</w:t>
      </w:r>
    </w:p>
    <w:p w14:paraId="418CC291">
      <w:pPr>
        <w:pStyle w:val="2"/>
        <w:widowControl/>
        <w:spacing w:beforeAutospacing="0" w:afterAutospacing="0"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sz w:val="44"/>
          <w:szCs w:val="44"/>
        </w:rPr>
        <w:t>实施细则</w:t>
      </w:r>
    </w:p>
    <w:p w14:paraId="57A46FEC">
      <w:pPr>
        <w:pStyle w:val="4"/>
        <w:widowControl/>
        <w:spacing w:beforeAutospacing="0" w:afterAutospacing="0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（2025-2026学年试行）</w:t>
      </w:r>
    </w:p>
    <w:p w14:paraId="3B49406E">
      <w:pPr>
        <w:pStyle w:val="4"/>
        <w:widowControl/>
        <w:spacing w:beforeAutospacing="0" w:afterAutospacing="0" w:line="560" w:lineRule="exact"/>
        <w:jc w:val="center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第一章 总则</w:t>
      </w:r>
    </w:p>
    <w:p w14:paraId="6F6791D3">
      <w:pPr>
        <w:pStyle w:val="4"/>
        <w:widowControl/>
        <w:spacing w:beforeAutospacing="0" w:afterAutospacing="0" w:line="560" w:lineRule="exact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b/>
          <w:bCs/>
          <w:sz w:val="32"/>
          <w:szCs w:val="32"/>
        </w:rPr>
        <w:t>第一条</w:t>
      </w: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>为深入贯彻落实习近平总书记致中山大学建校100周年贺信精神，落实立德树人根本任务，</w:t>
      </w:r>
      <w:r>
        <w:rPr>
          <w:rFonts w:hint="eastAsia" w:ascii="Times New Roman" w:hAnsi="Times New Roman" w:eastAsia="仿宋_GB2312"/>
          <w:sz w:val="32"/>
          <w:szCs w:val="32"/>
        </w:rPr>
        <w:t>培养德智体美劳全面发展的社会主义建设者和接班人，持续推进学风校风建设，涵养积极向上的集体文化</w:t>
      </w:r>
      <w:r>
        <w:rPr>
          <w:rFonts w:ascii="Times New Roman" w:hAnsi="Times New Roman" w:eastAsia="仿宋_GB2312"/>
          <w:sz w:val="32"/>
          <w:szCs w:val="32"/>
        </w:rPr>
        <w:t>，</w:t>
      </w:r>
      <w:r>
        <w:rPr>
          <w:rFonts w:hint="eastAsia" w:ascii="Times New Roman" w:hAnsi="Times New Roman" w:eastAsia="仿宋_GB2312"/>
          <w:sz w:val="32"/>
          <w:szCs w:val="32"/>
        </w:rPr>
        <w:t>坚持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教育、管理、服务相结合，突出学生干部成长发展导向，充分发挥述职评议在培养学生骨干、加强组织建设、促进作风建设中的作用，</w:t>
      </w:r>
      <w:r>
        <w:rPr>
          <w:rFonts w:ascii="Times New Roman" w:hAnsi="Times New Roman" w:eastAsia="仿宋_GB2312"/>
          <w:sz w:val="32"/>
          <w:szCs w:val="32"/>
        </w:rPr>
        <w:t>特制定本细则。</w:t>
      </w:r>
    </w:p>
    <w:p w14:paraId="75FFF827">
      <w:pPr>
        <w:pStyle w:val="4"/>
        <w:widowControl/>
        <w:spacing w:beforeAutospacing="0" w:afterAutospacing="0" w:line="560" w:lineRule="exact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b/>
          <w:bCs/>
          <w:sz w:val="32"/>
          <w:szCs w:val="32"/>
        </w:rPr>
        <w:t>第二条</w:t>
      </w: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>本细则适用于生命科学学院全体</w:t>
      </w:r>
      <w:r>
        <w:rPr>
          <w:rFonts w:hint="eastAsia" w:ascii="Times New Roman" w:hAnsi="Times New Roman" w:eastAsia="仿宋_GB2312"/>
          <w:sz w:val="32"/>
          <w:szCs w:val="32"/>
        </w:rPr>
        <w:t>评议</w:t>
      </w:r>
      <w:r>
        <w:rPr>
          <w:rFonts w:ascii="Times New Roman" w:hAnsi="Times New Roman" w:eastAsia="仿宋_GB2312"/>
          <w:sz w:val="32"/>
          <w:szCs w:val="32"/>
        </w:rPr>
        <w:t>学年在岗的经学院认定的全日制学生干部。</w:t>
      </w:r>
    </w:p>
    <w:p w14:paraId="1959C5D7">
      <w:pPr>
        <w:pStyle w:val="4"/>
        <w:widowControl/>
        <w:spacing w:beforeAutospacing="0" w:afterAutospacing="0" w:line="560" w:lineRule="exact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b/>
          <w:bCs/>
          <w:sz w:val="32"/>
          <w:szCs w:val="32"/>
        </w:rPr>
        <w:t>第三条</w:t>
      </w: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>工作原则：坚持</w:t>
      </w:r>
      <w:r>
        <w:rPr>
          <w:rFonts w:hint="eastAsia" w:ascii="仿宋_GB2312" w:hAnsi="仿宋_GB2312" w:eastAsia="仿宋_GB2312" w:cs="仿宋_GB2312"/>
          <w:sz w:val="32"/>
          <w:szCs w:val="32"/>
        </w:rPr>
        <w:t>“德才兼备、注重实绩、客观公正、群众路线、动态调整”</w:t>
      </w:r>
      <w:r>
        <w:rPr>
          <w:rFonts w:ascii="Times New Roman" w:hAnsi="Times New Roman" w:eastAsia="仿宋_GB2312"/>
          <w:sz w:val="32"/>
          <w:szCs w:val="32"/>
        </w:rPr>
        <w:t>。</w:t>
      </w:r>
    </w:p>
    <w:p w14:paraId="30DD2E89">
      <w:pPr>
        <w:pStyle w:val="4"/>
        <w:widowControl/>
        <w:spacing w:beforeAutospacing="0" w:afterAutospacing="0" w:line="560" w:lineRule="exact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第二章 评议对象与周期</w:t>
      </w:r>
    </w:p>
    <w:p w14:paraId="3B693CAB">
      <w:pPr>
        <w:pStyle w:val="4"/>
        <w:widowControl/>
        <w:spacing w:beforeAutospacing="0" w:afterAutospacing="0" w:line="560" w:lineRule="exact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b/>
          <w:bCs/>
          <w:sz w:val="32"/>
          <w:szCs w:val="32"/>
        </w:rPr>
        <w:t>第</w:t>
      </w:r>
      <w:r>
        <w:rPr>
          <w:rFonts w:hint="eastAsia" w:ascii="Times New Roman" w:hAnsi="Times New Roman" w:eastAsia="仿宋_GB2312"/>
          <w:b/>
          <w:bCs/>
          <w:sz w:val="32"/>
          <w:szCs w:val="32"/>
        </w:rPr>
        <w:t>四</w:t>
      </w:r>
      <w:r>
        <w:rPr>
          <w:rFonts w:ascii="Times New Roman" w:hAnsi="Times New Roman" w:eastAsia="仿宋_GB2312"/>
          <w:b/>
          <w:bCs/>
          <w:sz w:val="32"/>
          <w:szCs w:val="32"/>
        </w:rPr>
        <w:t>条</w:t>
      </w: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>评议对象</w:t>
      </w:r>
      <w:r>
        <w:rPr>
          <w:rFonts w:hint="eastAsia" w:ascii="Times New Roman" w:hAnsi="Times New Roman" w:eastAsia="仿宋_GB2312"/>
          <w:sz w:val="32"/>
          <w:szCs w:val="32"/>
        </w:rPr>
        <w:t>（一</w:t>
      </w:r>
      <w:r>
        <w:rPr>
          <w:rFonts w:ascii="Times New Roman" w:hAnsi="Times New Roman" w:eastAsia="仿宋_GB2312"/>
          <w:sz w:val="32"/>
          <w:szCs w:val="32"/>
        </w:rPr>
        <w:t>学年累计任职</w:t>
      </w:r>
      <w:r>
        <w:rPr>
          <w:rFonts w:hint="eastAsia" w:ascii="Times New Roman" w:hAnsi="Times New Roman" w:eastAsia="仿宋_GB2312"/>
          <w:sz w:val="32"/>
          <w:szCs w:val="32"/>
        </w:rPr>
        <w:t>时间不足一个学期（或不足六个月）的原则上不参加本学年述职评议。因交流交换、休学等特殊原因未正常履职者，由学院研究决定是否参加评议。）</w:t>
      </w:r>
      <w:r>
        <w:rPr>
          <w:rFonts w:ascii="Times New Roman" w:hAnsi="Times New Roman" w:eastAsia="仿宋_GB2312"/>
          <w:sz w:val="32"/>
          <w:szCs w:val="32"/>
        </w:rPr>
        <w:t>：</w:t>
      </w:r>
    </w:p>
    <w:p w14:paraId="0C6AAA28">
      <w:pPr>
        <w:pStyle w:val="4"/>
        <w:widowControl/>
        <w:spacing w:beforeAutospacing="0" w:afterAutospacing="0" w:line="560" w:lineRule="exact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b/>
          <w:bCs/>
          <w:sz w:val="32"/>
          <w:szCs w:val="32"/>
        </w:rPr>
        <w:t>1.</w:t>
      </w:r>
      <w:r>
        <w:rPr>
          <w:rFonts w:ascii="Times New Roman" w:hAnsi="Times New Roman" w:eastAsia="仿宋_GB2312"/>
          <w:b/>
          <w:bCs/>
          <w:sz w:val="32"/>
          <w:szCs w:val="32"/>
        </w:rPr>
        <w:t>班级干部：</w:t>
      </w:r>
      <w:r>
        <w:rPr>
          <w:rFonts w:hint="eastAsia" w:ascii="Times New Roman" w:hAnsi="Times New Roman" w:eastAsia="仿宋_GB2312"/>
          <w:sz w:val="32"/>
          <w:szCs w:val="32"/>
        </w:rPr>
        <w:t>行政班级班委，包括班长、副班长、学习委员、纪律委员、生活委员、文体委员、心理委员等；班级团支部委员，包括团支部书记、副书记、组织委员、宣传委员等。</w:t>
      </w:r>
    </w:p>
    <w:p w14:paraId="72412164">
      <w:pPr>
        <w:pStyle w:val="4"/>
        <w:widowControl/>
        <w:spacing w:beforeAutospacing="0" w:afterAutospacing="0" w:line="560" w:lineRule="exact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b/>
          <w:bCs/>
          <w:sz w:val="32"/>
          <w:szCs w:val="32"/>
        </w:rPr>
        <w:t>2.</w:t>
      </w:r>
      <w:r>
        <w:rPr>
          <w:rFonts w:ascii="Times New Roman" w:hAnsi="Times New Roman" w:eastAsia="仿宋_GB2312"/>
          <w:b/>
          <w:bCs/>
          <w:sz w:val="32"/>
          <w:szCs w:val="32"/>
        </w:rPr>
        <w:t>团学组织干部：</w:t>
      </w:r>
      <w:r>
        <w:rPr>
          <w:rFonts w:ascii="Times New Roman" w:hAnsi="Times New Roman" w:eastAsia="仿宋_GB2312"/>
          <w:sz w:val="32"/>
          <w:szCs w:val="32"/>
        </w:rPr>
        <w:t>学院团委学生干部，包括团委副书记、组织部、宣传部等学生干部；学生会/研究生会学生干部，包括学生会主席、副主席、秘书长等</w:t>
      </w:r>
      <w:r>
        <w:rPr>
          <w:rFonts w:ascii="Times New Roman" w:hAnsi="Times New Roman" w:eastAsia="仿宋_GB2312"/>
          <w:sz w:val="32"/>
          <w:szCs w:val="32"/>
          <w:highlight w:val="yellow"/>
        </w:rPr>
        <w:t>各部门</w:t>
      </w:r>
      <w:r>
        <w:rPr>
          <w:rFonts w:hint="eastAsia" w:ascii="Times New Roman" w:hAnsi="Times New Roman" w:eastAsia="仿宋_GB2312"/>
          <w:sz w:val="32"/>
          <w:szCs w:val="32"/>
          <w:highlight w:val="yellow"/>
          <w:lang w:val="en-US" w:eastAsia="zh-CN"/>
        </w:rPr>
        <w:t>负责人及相应工作人员</w:t>
      </w:r>
      <w:bookmarkStart w:id="0" w:name="_GoBack"/>
      <w:bookmarkEnd w:id="0"/>
      <w:r>
        <w:rPr>
          <w:rFonts w:ascii="Times New Roman" w:hAnsi="Times New Roman" w:eastAsia="仿宋_GB2312"/>
          <w:sz w:val="32"/>
          <w:szCs w:val="32"/>
        </w:rPr>
        <w:t>。</w:t>
      </w:r>
    </w:p>
    <w:p w14:paraId="08A59D68">
      <w:pPr>
        <w:pStyle w:val="4"/>
        <w:widowControl/>
        <w:spacing w:beforeAutospacing="0" w:afterAutospacing="0" w:line="560" w:lineRule="exact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b/>
          <w:bCs/>
          <w:sz w:val="32"/>
          <w:szCs w:val="32"/>
        </w:rPr>
        <w:t>3.</w:t>
      </w:r>
      <w:r>
        <w:rPr>
          <w:rFonts w:ascii="Times New Roman" w:hAnsi="Times New Roman" w:eastAsia="仿宋_GB2312"/>
          <w:b/>
          <w:bCs/>
          <w:sz w:val="32"/>
          <w:szCs w:val="32"/>
        </w:rPr>
        <w:t>学生党支部干部：</w:t>
      </w:r>
      <w:r>
        <w:rPr>
          <w:rFonts w:hint="eastAsia" w:ascii="Times New Roman" w:hAnsi="Times New Roman" w:eastAsia="仿宋_GB2312"/>
          <w:sz w:val="32"/>
          <w:szCs w:val="32"/>
        </w:rPr>
        <w:t>党支部书记、副书记、组织委员、宣传委员等。</w:t>
      </w:r>
    </w:p>
    <w:p w14:paraId="71C0BE4C">
      <w:pPr>
        <w:pStyle w:val="4"/>
        <w:widowControl/>
        <w:spacing w:beforeAutospacing="0" w:afterAutospacing="0" w:line="560" w:lineRule="exact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b/>
          <w:bCs/>
          <w:sz w:val="32"/>
          <w:szCs w:val="32"/>
          <w:lang w:bidi="ar"/>
        </w:rPr>
        <w:t>第五条</w:t>
      </w:r>
      <w:r>
        <w:rPr>
          <w:rFonts w:hint="eastAsia" w:ascii="Times New Roman" w:hAnsi="Times New Roman" w:eastAsia="仿宋_GB2312"/>
          <w:sz w:val="32"/>
          <w:szCs w:val="32"/>
          <w:lang w:bidi="ar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>评议周期：每学年一次，定于每年6月</w:t>
      </w:r>
      <w:r>
        <w:rPr>
          <w:rFonts w:hint="eastAsia" w:ascii="Times New Roman" w:hAnsi="Times New Roman" w:eastAsia="仿宋_GB2312"/>
          <w:sz w:val="32"/>
          <w:szCs w:val="32"/>
        </w:rPr>
        <w:t>-7月</w:t>
      </w:r>
      <w:r>
        <w:rPr>
          <w:rFonts w:ascii="Times New Roman" w:hAnsi="Times New Roman" w:eastAsia="仿宋_GB2312"/>
          <w:sz w:val="32"/>
          <w:szCs w:val="32"/>
        </w:rPr>
        <w:t>（春季学期期末）集中开展。</w:t>
      </w:r>
    </w:p>
    <w:p w14:paraId="0D1095C1">
      <w:pPr>
        <w:pStyle w:val="4"/>
        <w:widowControl/>
        <w:spacing w:beforeAutospacing="0" w:afterAutospacing="0" w:line="560" w:lineRule="exact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第三章 评议内容与指标体系</w:t>
      </w:r>
    </w:p>
    <w:p w14:paraId="161B3C02">
      <w:pPr>
        <w:pStyle w:val="4"/>
        <w:widowControl/>
        <w:spacing w:beforeAutospacing="0" w:afterAutospacing="0" w:line="560" w:lineRule="exact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b/>
          <w:bCs/>
          <w:sz w:val="32"/>
          <w:szCs w:val="32"/>
        </w:rPr>
        <w:t>第</w:t>
      </w:r>
      <w:r>
        <w:rPr>
          <w:rFonts w:hint="eastAsia" w:ascii="Times New Roman" w:hAnsi="Times New Roman" w:eastAsia="仿宋_GB2312"/>
          <w:b/>
          <w:bCs/>
          <w:sz w:val="32"/>
          <w:szCs w:val="32"/>
        </w:rPr>
        <w:t>六</w:t>
      </w:r>
      <w:r>
        <w:rPr>
          <w:rFonts w:ascii="Times New Roman" w:hAnsi="Times New Roman" w:eastAsia="仿宋_GB2312"/>
          <w:b/>
          <w:bCs/>
          <w:sz w:val="32"/>
          <w:szCs w:val="32"/>
        </w:rPr>
        <w:t>条</w:t>
      </w: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>评议内容紧密对接校级优秀学生</w:t>
      </w:r>
      <w:r>
        <w:rPr>
          <w:rFonts w:hint="eastAsia" w:ascii="Times New Roman" w:hAnsi="Times New Roman" w:eastAsia="仿宋_GB2312"/>
          <w:sz w:val="32"/>
          <w:szCs w:val="32"/>
        </w:rPr>
        <w:t>各类荣誉</w:t>
      </w:r>
      <w:r>
        <w:rPr>
          <w:rFonts w:ascii="Times New Roman" w:hAnsi="Times New Roman" w:eastAsia="仿宋_GB2312"/>
          <w:sz w:val="32"/>
          <w:szCs w:val="32"/>
        </w:rPr>
        <w:t>评选标准，设置四大类一级指标。具体评分细则、各档次分值区间及判定标准详见附件1《</w:t>
      </w:r>
      <w:r>
        <w:rPr>
          <w:rFonts w:hint="eastAsia" w:ascii="Times New Roman" w:hAnsi="Times New Roman" w:eastAsia="仿宋_GB2312"/>
          <w:sz w:val="32"/>
          <w:szCs w:val="32"/>
        </w:rPr>
        <w:t>生命科学学院学生干部述职评议申报表</w:t>
      </w:r>
      <w:r>
        <w:rPr>
          <w:rFonts w:ascii="Times New Roman" w:hAnsi="Times New Roman" w:eastAsia="仿宋_GB2312"/>
          <w:sz w:val="32"/>
          <w:szCs w:val="32"/>
        </w:rPr>
        <w:t>》。</w:t>
      </w:r>
    </w:p>
    <w:p w14:paraId="09A50E65">
      <w:pPr>
        <w:pStyle w:val="4"/>
        <w:widowControl/>
        <w:spacing w:beforeAutospacing="0" w:afterAutospacing="0" w:line="560" w:lineRule="exact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1.</w:t>
      </w:r>
      <w:r>
        <w:rPr>
          <w:rFonts w:ascii="Times New Roman" w:hAnsi="Times New Roman" w:eastAsia="仿宋_GB2312"/>
          <w:sz w:val="32"/>
          <w:szCs w:val="32"/>
        </w:rPr>
        <w:t>思想政治与价值引领（20</w:t>
      </w:r>
      <w:r>
        <w:rPr>
          <w:rFonts w:hint="eastAsia" w:ascii="Times New Roman" w:hAnsi="Times New Roman" w:eastAsia="仿宋_GB2312"/>
          <w:sz w:val="32"/>
          <w:szCs w:val="32"/>
        </w:rPr>
        <w:t>%</w:t>
      </w:r>
      <w:r>
        <w:rPr>
          <w:rFonts w:ascii="Times New Roman" w:hAnsi="Times New Roman" w:eastAsia="仿宋_GB2312"/>
          <w:sz w:val="32"/>
          <w:szCs w:val="32"/>
        </w:rPr>
        <w:t>）：考察政治立场、理想信念、道德品行及在集体中倡导良好风尚的情况。</w:t>
      </w:r>
    </w:p>
    <w:p w14:paraId="7942779D">
      <w:pPr>
        <w:pStyle w:val="4"/>
        <w:widowControl/>
        <w:spacing w:beforeAutospacing="0" w:afterAutospacing="0" w:line="560" w:lineRule="exact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2.</w:t>
      </w:r>
      <w:r>
        <w:rPr>
          <w:rFonts w:ascii="Times New Roman" w:hAnsi="Times New Roman" w:eastAsia="仿宋_GB2312"/>
          <w:sz w:val="32"/>
          <w:szCs w:val="32"/>
        </w:rPr>
        <w:t>履职能力与组织领导（</w:t>
      </w:r>
      <w:r>
        <w:rPr>
          <w:rFonts w:hint="eastAsia" w:ascii="Times New Roman" w:hAnsi="Times New Roman" w:eastAsia="仿宋_GB2312"/>
          <w:sz w:val="32"/>
          <w:szCs w:val="32"/>
        </w:rPr>
        <w:t>3</w:t>
      </w:r>
      <w:r>
        <w:rPr>
          <w:rFonts w:ascii="Times New Roman" w:hAnsi="Times New Roman" w:eastAsia="仿宋_GB2312"/>
          <w:sz w:val="32"/>
          <w:szCs w:val="32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%</w:t>
      </w:r>
      <w:r>
        <w:rPr>
          <w:rFonts w:ascii="Times New Roman" w:hAnsi="Times New Roman" w:eastAsia="仿宋_GB2312"/>
          <w:sz w:val="32"/>
          <w:szCs w:val="32"/>
        </w:rPr>
        <w:t>）：考察本职工作开展、同学服务引导以及联系师生、发挥桥梁纽带作用的情况。</w:t>
      </w:r>
    </w:p>
    <w:p w14:paraId="75E331C1">
      <w:pPr>
        <w:pStyle w:val="4"/>
        <w:widowControl/>
        <w:spacing w:beforeAutospacing="0" w:afterAutospacing="0" w:line="560" w:lineRule="exact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3.</w:t>
      </w:r>
      <w:r>
        <w:rPr>
          <w:rFonts w:ascii="Times New Roman" w:hAnsi="Times New Roman" w:eastAsia="仿宋_GB2312"/>
          <w:sz w:val="32"/>
          <w:szCs w:val="32"/>
        </w:rPr>
        <w:t>工作实绩与创新成效（30</w:t>
      </w:r>
      <w:r>
        <w:rPr>
          <w:rFonts w:hint="eastAsia" w:ascii="Times New Roman" w:hAnsi="Times New Roman" w:eastAsia="仿宋_GB2312"/>
          <w:sz w:val="32"/>
          <w:szCs w:val="32"/>
        </w:rPr>
        <w:t>%</w:t>
      </w:r>
      <w:r>
        <w:rPr>
          <w:rFonts w:ascii="Times New Roman" w:hAnsi="Times New Roman" w:eastAsia="仿宋_GB2312"/>
          <w:sz w:val="32"/>
          <w:szCs w:val="32"/>
        </w:rPr>
        <w:t>）：考察校院任务落实、核心协调作用发挥、活动组织成效及制度建设创新探索情况。</w:t>
      </w:r>
    </w:p>
    <w:p w14:paraId="148C525B">
      <w:pPr>
        <w:pStyle w:val="4"/>
        <w:widowControl/>
        <w:spacing w:beforeAutospacing="0" w:afterAutospacing="0" w:line="560" w:lineRule="exact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  <w:lang w:bidi="ar"/>
        </w:rPr>
        <w:t>4.</w:t>
      </w:r>
      <w:r>
        <w:rPr>
          <w:rFonts w:ascii="Times New Roman" w:hAnsi="Times New Roman" w:eastAsia="仿宋_GB2312"/>
          <w:sz w:val="32"/>
          <w:szCs w:val="32"/>
        </w:rPr>
        <w:t>服务意识与作风建设（</w:t>
      </w:r>
      <w:r>
        <w:rPr>
          <w:rFonts w:hint="eastAsia" w:ascii="Times New Roman" w:hAnsi="Times New Roman" w:eastAsia="仿宋_GB2312"/>
          <w:sz w:val="32"/>
          <w:szCs w:val="32"/>
        </w:rPr>
        <w:t>2</w:t>
      </w:r>
      <w:r>
        <w:rPr>
          <w:rFonts w:ascii="Times New Roman" w:hAnsi="Times New Roman" w:eastAsia="仿宋_GB2312"/>
          <w:sz w:val="32"/>
          <w:szCs w:val="32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%</w:t>
      </w:r>
      <w:r>
        <w:rPr>
          <w:rFonts w:ascii="Times New Roman" w:hAnsi="Times New Roman" w:eastAsia="仿宋_GB2312"/>
          <w:sz w:val="32"/>
          <w:szCs w:val="32"/>
        </w:rPr>
        <w:t>）：考察遵规守纪、廉洁自律、责任担当以及在班风学风建设中的表率作用。</w:t>
      </w:r>
    </w:p>
    <w:p w14:paraId="6FB8EB44">
      <w:pPr>
        <w:pStyle w:val="4"/>
        <w:widowControl/>
        <w:spacing w:beforeAutospacing="0" w:afterAutospacing="0" w:line="560" w:lineRule="exact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第四章 评议程序</w:t>
      </w:r>
    </w:p>
    <w:p w14:paraId="00DC9012">
      <w:pPr>
        <w:pStyle w:val="4"/>
        <w:widowControl/>
        <w:spacing w:beforeAutospacing="0" w:afterAutospacing="0" w:line="560" w:lineRule="exact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b/>
          <w:bCs/>
          <w:sz w:val="32"/>
          <w:szCs w:val="32"/>
        </w:rPr>
        <w:t>第</w:t>
      </w:r>
      <w:r>
        <w:rPr>
          <w:rFonts w:hint="eastAsia" w:ascii="Times New Roman" w:hAnsi="Times New Roman" w:eastAsia="仿宋_GB2312"/>
          <w:b/>
          <w:bCs/>
          <w:sz w:val="32"/>
          <w:szCs w:val="32"/>
        </w:rPr>
        <w:t>七</w:t>
      </w:r>
      <w:r>
        <w:rPr>
          <w:rFonts w:ascii="Times New Roman" w:hAnsi="Times New Roman" w:eastAsia="仿宋_GB2312"/>
          <w:b/>
          <w:bCs/>
          <w:sz w:val="32"/>
          <w:szCs w:val="32"/>
        </w:rPr>
        <w:t>条</w:t>
      </w:r>
      <w:r>
        <w:rPr>
          <w:rFonts w:ascii="Times New Roman" w:hAnsi="Times New Roman" w:eastAsia="仿宋_GB2312"/>
          <w:sz w:val="32"/>
          <w:szCs w:val="32"/>
        </w:rPr>
        <w:t xml:space="preserve"> 个人述职：学生干部填写附件1《</w:t>
      </w:r>
      <w:r>
        <w:rPr>
          <w:rFonts w:hint="eastAsia" w:ascii="Times New Roman" w:hAnsi="Times New Roman" w:eastAsia="仿宋_GB2312"/>
          <w:sz w:val="32"/>
          <w:szCs w:val="32"/>
        </w:rPr>
        <w:t>生命科学学院学生干部述职评议表</w:t>
      </w:r>
      <w:r>
        <w:rPr>
          <w:rFonts w:ascii="Times New Roman" w:hAnsi="Times New Roman" w:eastAsia="仿宋_GB2312"/>
          <w:sz w:val="32"/>
          <w:szCs w:val="32"/>
        </w:rPr>
        <w:t>》，总结学年工作并附相关证明材料。</w:t>
      </w:r>
    </w:p>
    <w:p w14:paraId="4BED1B1E">
      <w:pPr>
        <w:pStyle w:val="4"/>
        <w:widowControl/>
        <w:spacing w:beforeAutospacing="0" w:afterAutospacing="0" w:line="560" w:lineRule="exact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b/>
          <w:bCs/>
          <w:sz w:val="32"/>
          <w:szCs w:val="32"/>
        </w:rPr>
        <w:t>第</w:t>
      </w:r>
      <w:r>
        <w:rPr>
          <w:rFonts w:hint="eastAsia" w:ascii="Times New Roman" w:hAnsi="Times New Roman" w:eastAsia="仿宋_GB2312"/>
          <w:b/>
          <w:bCs/>
          <w:sz w:val="32"/>
          <w:szCs w:val="32"/>
        </w:rPr>
        <w:t>八</w:t>
      </w:r>
      <w:r>
        <w:rPr>
          <w:rFonts w:ascii="Times New Roman" w:hAnsi="Times New Roman" w:eastAsia="仿宋_GB2312"/>
          <w:b/>
          <w:bCs/>
          <w:sz w:val="32"/>
          <w:szCs w:val="32"/>
        </w:rPr>
        <w:t>条</w:t>
      </w:r>
      <w:r>
        <w:rPr>
          <w:rFonts w:ascii="Times New Roman" w:hAnsi="Times New Roman" w:eastAsia="仿宋_GB2312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/>
          <w:sz w:val="32"/>
          <w:szCs w:val="32"/>
        </w:rPr>
        <w:t>述职</w:t>
      </w:r>
      <w:r>
        <w:rPr>
          <w:rFonts w:ascii="Times New Roman" w:hAnsi="Times New Roman" w:eastAsia="仿宋_GB2312"/>
          <w:sz w:val="32"/>
          <w:szCs w:val="32"/>
        </w:rPr>
        <w:t>评议</w:t>
      </w:r>
      <w:r>
        <w:rPr>
          <w:rFonts w:hint="eastAsia" w:ascii="Times New Roman" w:hAnsi="Times New Roman" w:eastAsia="仿宋_GB2312"/>
          <w:sz w:val="32"/>
          <w:szCs w:val="32"/>
        </w:rPr>
        <w:t>大会</w:t>
      </w:r>
      <w:r>
        <w:rPr>
          <w:rFonts w:ascii="Times New Roman" w:hAnsi="Times New Roman" w:eastAsia="仿宋_GB2312"/>
          <w:sz w:val="32"/>
          <w:szCs w:val="32"/>
        </w:rPr>
        <w:t>：</w:t>
      </w:r>
    </w:p>
    <w:p w14:paraId="62BCEAAB">
      <w:pPr>
        <w:pStyle w:val="4"/>
        <w:widowControl/>
        <w:spacing w:beforeAutospacing="0" w:afterAutospacing="0" w:line="560" w:lineRule="exact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1.</w:t>
      </w:r>
      <w:r>
        <w:rPr>
          <w:rFonts w:ascii="Times New Roman" w:hAnsi="Times New Roman" w:eastAsia="仿宋_GB2312"/>
          <w:sz w:val="32"/>
          <w:szCs w:val="32"/>
        </w:rPr>
        <w:t>班级/支部层面：班级干部、支委在班会/支部大会上述职，由全班同学/支部团员（不含被评议人）依据附件</w:t>
      </w:r>
      <w:r>
        <w:rPr>
          <w:rFonts w:hint="eastAsia" w:ascii="Times New Roman" w:hAnsi="Times New Roman" w:eastAsia="仿宋_GB2312"/>
          <w:sz w:val="32"/>
          <w:szCs w:val="32"/>
        </w:rPr>
        <w:t>2《中山大学生命科学学院学生干部述职评议测评表》</w:t>
      </w:r>
      <w:r>
        <w:rPr>
          <w:rFonts w:ascii="Times New Roman" w:hAnsi="Times New Roman" w:eastAsia="仿宋_GB2312"/>
          <w:sz w:val="32"/>
          <w:szCs w:val="32"/>
        </w:rPr>
        <w:t>所列标准进行打分。</w:t>
      </w:r>
    </w:p>
    <w:p w14:paraId="2D5F8963">
      <w:pPr>
        <w:pStyle w:val="4"/>
        <w:widowControl/>
        <w:spacing w:beforeAutospacing="0" w:afterAutospacing="0" w:line="560" w:lineRule="exact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2.</w:t>
      </w:r>
      <w:r>
        <w:rPr>
          <w:rFonts w:ascii="Times New Roman" w:hAnsi="Times New Roman" w:eastAsia="仿宋_GB2312"/>
          <w:sz w:val="32"/>
          <w:szCs w:val="32"/>
        </w:rPr>
        <w:t>团学/党支部层面：团学干部、党支部干部在相应大会上述职并接受评议。</w:t>
      </w:r>
    </w:p>
    <w:p w14:paraId="26674915">
      <w:pPr>
        <w:pStyle w:val="4"/>
        <w:widowControl/>
        <w:spacing w:beforeAutospacing="0" w:afterAutospacing="0" w:line="560" w:lineRule="exact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有效性判定：参会人数需超过应到人数3/4，评议结果方为有效。</w:t>
      </w:r>
    </w:p>
    <w:p w14:paraId="5F6694F9">
      <w:pPr>
        <w:pStyle w:val="4"/>
        <w:widowControl/>
        <w:spacing w:beforeAutospacing="0" w:afterAutospacing="0" w:line="560" w:lineRule="exact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b/>
          <w:bCs/>
          <w:sz w:val="32"/>
          <w:szCs w:val="32"/>
        </w:rPr>
        <w:t>第</w:t>
      </w:r>
      <w:r>
        <w:rPr>
          <w:rFonts w:hint="eastAsia" w:ascii="Times New Roman" w:hAnsi="Times New Roman" w:eastAsia="仿宋_GB2312"/>
          <w:b/>
          <w:bCs/>
          <w:sz w:val="32"/>
          <w:szCs w:val="32"/>
        </w:rPr>
        <w:t>九</w:t>
      </w:r>
      <w:r>
        <w:rPr>
          <w:rFonts w:ascii="Times New Roman" w:hAnsi="Times New Roman" w:eastAsia="仿宋_GB2312"/>
          <w:b/>
          <w:bCs/>
          <w:sz w:val="32"/>
          <w:szCs w:val="32"/>
        </w:rPr>
        <w:t>条</w:t>
      </w: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>资格审核：学院学工办对学生干部学业成绩</w:t>
      </w:r>
      <w:r>
        <w:rPr>
          <w:rFonts w:hint="eastAsia" w:ascii="Times New Roman" w:hAnsi="Times New Roman" w:eastAsia="仿宋_GB2312"/>
          <w:sz w:val="32"/>
          <w:szCs w:val="32"/>
        </w:rPr>
        <w:t>、</w:t>
      </w:r>
      <w:r>
        <w:rPr>
          <w:rFonts w:ascii="Times New Roman" w:hAnsi="Times New Roman" w:eastAsia="仿宋_GB2312"/>
          <w:sz w:val="32"/>
          <w:szCs w:val="32"/>
        </w:rPr>
        <w:t>思想表</w:t>
      </w:r>
      <w:r>
        <w:rPr>
          <w:rFonts w:hint="eastAsia" w:ascii="Times New Roman" w:hAnsi="Times New Roman" w:eastAsia="仿宋_GB2312"/>
          <w:sz w:val="32"/>
          <w:szCs w:val="32"/>
        </w:rPr>
        <w:t>现</w:t>
      </w:r>
    </w:p>
    <w:p w14:paraId="34E26202">
      <w:pPr>
        <w:pStyle w:val="4"/>
        <w:widowControl/>
        <w:spacing w:beforeAutospacing="0" w:afterAutospacing="0" w:line="560" w:lineRule="exact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纪律处分</w:t>
      </w:r>
      <w:r>
        <w:rPr>
          <w:rFonts w:hint="eastAsia" w:ascii="Times New Roman" w:hAnsi="Times New Roman" w:eastAsia="仿宋_GB2312"/>
          <w:sz w:val="32"/>
          <w:szCs w:val="32"/>
        </w:rPr>
        <w:t>、宿舍文明、诚信记</w:t>
      </w:r>
      <w:r>
        <w:rPr>
          <w:rFonts w:ascii="Times New Roman" w:hAnsi="Times New Roman" w:eastAsia="仿宋_GB2312"/>
          <w:sz w:val="32"/>
          <w:szCs w:val="32"/>
        </w:rPr>
        <w:t>录</w:t>
      </w:r>
      <w:r>
        <w:rPr>
          <w:rFonts w:hint="eastAsia" w:ascii="Times New Roman" w:hAnsi="Times New Roman" w:eastAsia="仿宋_GB2312"/>
          <w:sz w:val="32"/>
          <w:szCs w:val="32"/>
        </w:rPr>
        <w:t>等</w:t>
      </w:r>
      <w:r>
        <w:rPr>
          <w:rFonts w:ascii="Times New Roman" w:hAnsi="Times New Roman" w:eastAsia="仿宋_GB2312"/>
          <w:sz w:val="32"/>
          <w:szCs w:val="32"/>
        </w:rPr>
        <w:t>进行审核。</w:t>
      </w:r>
    </w:p>
    <w:p w14:paraId="384975C4">
      <w:pPr>
        <w:pStyle w:val="4"/>
        <w:widowControl/>
        <w:spacing w:beforeAutospacing="0" w:afterAutospacing="0" w:line="560" w:lineRule="exact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1.</w:t>
      </w:r>
      <w:r>
        <w:rPr>
          <w:rFonts w:ascii="Times New Roman" w:hAnsi="Times New Roman" w:eastAsia="仿宋_GB2312"/>
          <w:sz w:val="32"/>
          <w:szCs w:val="32"/>
        </w:rPr>
        <w:t>本科生：</w:t>
      </w:r>
      <w:r>
        <w:rPr>
          <w:rFonts w:hint="eastAsia" w:ascii="Times New Roman" w:hAnsi="Times New Roman" w:eastAsia="仿宋_GB2312"/>
          <w:sz w:val="32"/>
          <w:szCs w:val="32"/>
        </w:rPr>
        <w:t>必修专选</w:t>
      </w:r>
      <w:r>
        <w:rPr>
          <w:rFonts w:ascii="Times New Roman" w:hAnsi="Times New Roman" w:eastAsia="仿宋_GB2312"/>
          <w:sz w:val="32"/>
          <w:szCs w:val="32"/>
        </w:rPr>
        <w:t>成绩排名本专业前50%，</w:t>
      </w:r>
      <w:r>
        <w:rPr>
          <w:rFonts w:hint="eastAsia" w:ascii="Times New Roman" w:hAnsi="Times New Roman" w:eastAsia="仿宋_GB2312"/>
          <w:sz w:val="32"/>
          <w:szCs w:val="32"/>
        </w:rPr>
        <w:t>评议</w:t>
      </w:r>
      <w:r>
        <w:rPr>
          <w:rFonts w:ascii="Times New Roman" w:hAnsi="Times New Roman" w:eastAsia="仿宋_GB2312"/>
          <w:sz w:val="32"/>
          <w:szCs w:val="32"/>
        </w:rPr>
        <w:t>学年无挂科。</w:t>
      </w:r>
    </w:p>
    <w:p w14:paraId="3E3E45AF">
      <w:pPr>
        <w:pStyle w:val="4"/>
        <w:widowControl/>
        <w:spacing w:beforeAutospacing="0" w:afterAutospacing="0" w:line="560" w:lineRule="exact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2.</w:t>
      </w:r>
      <w:r>
        <w:rPr>
          <w:rFonts w:ascii="Times New Roman" w:hAnsi="Times New Roman" w:eastAsia="仿宋_GB2312"/>
          <w:sz w:val="32"/>
          <w:szCs w:val="32"/>
        </w:rPr>
        <w:t>研究生：</w:t>
      </w:r>
      <w:r>
        <w:rPr>
          <w:rFonts w:hint="eastAsia" w:ascii="Times New Roman" w:hAnsi="Times New Roman" w:eastAsia="仿宋_GB2312"/>
          <w:sz w:val="32"/>
          <w:szCs w:val="32"/>
        </w:rPr>
        <w:t>评议</w:t>
      </w:r>
      <w:r>
        <w:rPr>
          <w:rFonts w:ascii="Times New Roman" w:hAnsi="Times New Roman" w:eastAsia="仿宋_GB2312"/>
          <w:sz w:val="32"/>
          <w:szCs w:val="32"/>
        </w:rPr>
        <w:t>学年课程成绩无不及格记录。</w:t>
      </w:r>
    </w:p>
    <w:p w14:paraId="7C640774">
      <w:pPr>
        <w:pStyle w:val="4"/>
        <w:widowControl/>
        <w:spacing w:beforeAutospacing="0" w:afterAutospacing="0" w:line="560" w:lineRule="exact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不符合条件者，直接取消</w:t>
      </w:r>
      <w:r>
        <w:rPr>
          <w:rFonts w:hint="eastAsia" w:ascii="Times New Roman" w:hAnsi="Times New Roman" w:eastAsia="仿宋_GB2312"/>
          <w:sz w:val="32"/>
          <w:szCs w:val="32"/>
        </w:rPr>
        <w:t>“优秀”</w:t>
      </w:r>
      <w:r>
        <w:rPr>
          <w:rFonts w:ascii="Times New Roman" w:hAnsi="Times New Roman" w:eastAsia="仿宋_GB2312"/>
          <w:sz w:val="32"/>
          <w:szCs w:val="32"/>
        </w:rPr>
        <w:t>等次评定资格。</w:t>
      </w:r>
    </w:p>
    <w:p w14:paraId="7D5504F8">
      <w:pPr>
        <w:pStyle w:val="4"/>
        <w:widowControl/>
        <w:spacing w:beforeAutospacing="0" w:afterAutospacing="0" w:line="560" w:lineRule="exact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b/>
          <w:bCs/>
          <w:sz w:val="32"/>
          <w:szCs w:val="32"/>
        </w:rPr>
        <w:t>第十条</w:t>
      </w:r>
      <w:r>
        <w:rPr>
          <w:rFonts w:hint="eastAsia" w:ascii="Times New Roman" w:hAnsi="Times New Roman" w:eastAsia="仿宋_GB2312"/>
          <w:sz w:val="32"/>
          <w:szCs w:val="32"/>
        </w:rPr>
        <w:t xml:space="preserve"> 初步评议</w:t>
      </w:r>
      <w:r>
        <w:rPr>
          <w:rFonts w:ascii="Times New Roman" w:hAnsi="Times New Roman" w:eastAsia="仿宋_GB2312"/>
          <w:sz w:val="32"/>
          <w:szCs w:val="32"/>
        </w:rPr>
        <w:t>等级划定：根据附件1的统计规则，结合</w:t>
      </w:r>
      <w:r>
        <w:rPr>
          <w:rFonts w:hint="eastAsia" w:ascii="Times New Roman" w:hAnsi="Times New Roman" w:eastAsia="仿宋_GB2312"/>
          <w:sz w:val="32"/>
          <w:szCs w:val="32"/>
        </w:rPr>
        <w:t>各类干部在相应大会的</w:t>
      </w:r>
      <w:r>
        <w:rPr>
          <w:rFonts w:ascii="Times New Roman" w:hAnsi="Times New Roman" w:eastAsia="仿宋_GB2312"/>
          <w:sz w:val="32"/>
          <w:szCs w:val="32"/>
        </w:rPr>
        <w:t>得分与票数分布，初步划定等次：</w:t>
      </w:r>
    </w:p>
    <w:p w14:paraId="1EC519D3">
      <w:pPr>
        <w:pStyle w:val="4"/>
        <w:widowControl/>
        <w:spacing w:beforeAutospacing="0" w:afterAutospacing="0" w:line="560" w:lineRule="exact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优秀：获</w:t>
      </w:r>
      <w:r>
        <w:rPr>
          <w:rFonts w:hint="eastAsia" w:ascii="Times New Roman" w:hAnsi="Times New Roman" w:eastAsia="仿宋_GB2312"/>
          <w:sz w:val="32"/>
          <w:szCs w:val="32"/>
        </w:rPr>
        <w:t>得</w:t>
      </w:r>
      <w:r>
        <w:rPr>
          <w:rFonts w:hint="eastAsia" w:ascii="仿宋_GB2312" w:hAnsi="仿宋_GB2312" w:eastAsia="仿宋_GB2312" w:cs="仿宋_GB2312"/>
          <w:sz w:val="32"/>
          <w:szCs w:val="32"/>
        </w:rPr>
        <w:t>“优秀”</w:t>
      </w:r>
      <w:r>
        <w:rPr>
          <w:rFonts w:ascii="Times New Roman" w:hAnsi="Times New Roman" w:eastAsia="仿宋_GB2312"/>
          <w:sz w:val="32"/>
          <w:szCs w:val="32"/>
        </w:rPr>
        <w:t>票数超过</w:t>
      </w:r>
      <w:r>
        <w:rPr>
          <w:rFonts w:hint="eastAsia" w:ascii="Times New Roman" w:hAnsi="Times New Roman" w:eastAsia="仿宋_GB2312"/>
          <w:sz w:val="32"/>
          <w:szCs w:val="32"/>
        </w:rPr>
        <w:t>评议大会</w:t>
      </w:r>
      <w:r>
        <w:rPr>
          <w:rFonts w:ascii="Times New Roman" w:hAnsi="Times New Roman" w:eastAsia="仿宋_GB2312"/>
          <w:sz w:val="32"/>
          <w:szCs w:val="32"/>
        </w:rPr>
        <w:t>有效票数的3/4，</w:t>
      </w:r>
      <w:r>
        <w:rPr>
          <w:rFonts w:hint="eastAsia" w:ascii="Times New Roman" w:hAnsi="Times New Roman" w:eastAsia="仿宋_GB2312"/>
          <w:sz w:val="32"/>
          <w:szCs w:val="32"/>
        </w:rPr>
        <w:t>获得“基本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称职</w:t>
      </w:r>
      <w:r>
        <w:rPr>
          <w:rFonts w:hint="eastAsia" w:ascii="Times New Roman" w:hAnsi="Times New Roman" w:eastAsia="仿宋_GB2312"/>
          <w:sz w:val="32"/>
          <w:szCs w:val="32"/>
        </w:rPr>
        <w:t>”或“不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称职</w:t>
      </w:r>
      <w:r>
        <w:rPr>
          <w:rFonts w:hint="eastAsia" w:ascii="Times New Roman" w:hAnsi="Times New Roman" w:eastAsia="仿宋_GB2312"/>
          <w:sz w:val="32"/>
          <w:szCs w:val="32"/>
        </w:rPr>
        <w:t>”</w:t>
      </w:r>
      <w:r>
        <w:rPr>
          <w:rFonts w:ascii="Times New Roman" w:hAnsi="Times New Roman" w:eastAsia="仿宋_GB2312"/>
          <w:sz w:val="32"/>
          <w:szCs w:val="32"/>
        </w:rPr>
        <w:t>的票数少于</w:t>
      </w:r>
      <w:r>
        <w:rPr>
          <w:rFonts w:hint="eastAsia" w:ascii="Times New Roman" w:hAnsi="Times New Roman" w:eastAsia="仿宋_GB2312"/>
          <w:sz w:val="32"/>
          <w:szCs w:val="32"/>
        </w:rPr>
        <w:t>评议大会</w:t>
      </w:r>
      <w:r>
        <w:rPr>
          <w:rFonts w:ascii="Times New Roman" w:hAnsi="Times New Roman" w:eastAsia="仿宋_GB2312"/>
          <w:sz w:val="32"/>
          <w:szCs w:val="32"/>
        </w:rPr>
        <w:t>有效票数1/5。</w:t>
      </w:r>
    </w:p>
    <w:p w14:paraId="465F178B">
      <w:pPr>
        <w:pStyle w:val="4"/>
        <w:widowControl/>
        <w:spacing w:beforeAutospacing="0" w:afterAutospacing="0" w:line="560" w:lineRule="exact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称职</w:t>
      </w:r>
      <w:r>
        <w:rPr>
          <w:rFonts w:ascii="Times New Roman" w:hAnsi="Times New Roman" w:eastAsia="仿宋_GB2312"/>
          <w:sz w:val="32"/>
          <w:szCs w:val="32"/>
        </w:rPr>
        <w:t>：获</w:t>
      </w:r>
      <w:r>
        <w:rPr>
          <w:rFonts w:hint="eastAsia" w:ascii="Times New Roman" w:hAnsi="Times New Roman" w:eastAsia="仿宋_GB2312"/>
          <w:sz w:val="32"/>
          <w:szCs w:val="32"/>
        </w:rPr>
        <w:t>得</w:t>
      </w:r>
      <w:r>
        <w:rPr>
          <w:rFonts w:hint="eastAsia" w:ascii="仿宋_GB2312" w:hAnsi="仿宋_GB2312" w:eastAsia="仿宋_GB2312" w:cs="仿宋_GB2312"/>
          <w:sz w:val="32"/>
          <w:szCs w:val="32"/>
        </w:rPr>
        <w:t>“称职”及以上的</w:t>
      </w:r>
      <w:r>
        <w:rPr>
          <w:rFonts w:ascii="Times New Roman" w:hAnsi="Times New Roman" w:eastAsia="仿宋_GB2312"/>
          <w:sz w:val="32"/>
          <w:szCs w:val="32"/>
        </w:rPr>
        <w:t>票数超过</w:t>
      </w:r>
      <w:r>
        <w:rPr>
          <w:rFonts w:hint="eastAsia" w:ascii="Times New Roman" w:hAnsi="Times New Roman" w:eastAsia="仿宋_GB2312"/>
          <w:sz w:val="32"/>
          <w:szCs w:val="32"/>
        </w:rPr>
        <w:t>评议大会</w:t>
      </w:r>
      <w:r>
        <w:rPr>
          <w:rFonts w:ascii="Times New Roman" w:hAnsi="Times New Roman" w:eastAsia="仿宋_GB2312"/>
          <w:sz w:val="32"/>
          <w:szCs w:val="32"/>
        </w:rPr>
        <w:t>有效票数的2/3。</w:t>
      </w:r>
    </w:p>
    <w:p w14:paraId="62E90241">
      <w:pPr>
        <w:pStyle w:val="4"/>
        <w:widowControl/>
        <w:spacing w:beforeAutospacing="0" w:afterAutospacing="0" w:line="560" w:lineRule="exact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基本</w:t>
      </w:r>
      <w:r>
        <w:rPr>
          <w:rFonts w:hint="eastAsia" w:ascii="Times New Roman" w:hAnsi="Times New Roman" w:eastAsia="仿宋_GB2312"/>
          <w:sz w:val="32"/>
          <w:szCs w:val="32"/>
        </w:rPr>
        <w:t>称职</w:t>
      </w:r>
      <w:r>
        <w:rPr>
          <w:rFonts w:ascii="Times New Roman" w:hAnsi="Times New Roman" w:eastAsia="仿宋_GB2312"/>
          <w:sz w:val="32"/>
          <w:szCs w:val="32"/>
        </w:rPr>
        <w:t>/不</w:t>
      </w:r>
      <w:r>
        <w:rPr>
          <w:rFonts w:hint="eastAsia" w:ascii="Times New Roman" w:hAnsi="Times New Roman" w:eastAsia="仿宋_GB2312"/>
          <w:sz w:val="32"/>
          <w:szCs w:val="32"/>
        </w:rPr>
        <w:t>称职</w:t>
      </w:r>
      <w:r>
        <w:rPr>
          <w:rFonts w:ascii="Times New Roman" w:hAnsi="Times New Roman" w:eastAsia="仿宋_GB2312"/>
          <w:sz w:val="32"/>
          <w:szCs w:val="32"/>
        </w:rPr>
        <w:t>：</w:t>
      </w:r>
      <w:r>
        <w:rPr>
          <w:rFonts w:hint="eastAsia" w:ascii="Times New Roman" w:hAnsi="Times New Roman" w:eastAsia="仿宋_GB2312"/>
          <w:sz w:val="32"/>
          <w:szCs w:val="32"/>
        </w:rPr>
        <w:t>获得“基本称职”或“不称职”的票数超过评议大会有效票数的1/2</w:t>
      </w:r>
      <w:r>
        <w:rPr>
          <w:rFonts w:ascii="Times New Roman" w:hAnsi="Times New Roman" w:eastAsia="仿宋_GB2312"/>
          <w:sz w:val="32"/>
          <w:szCs w:val="32"/>
        </w:rPr>
        <w:t>。</w:t>
      </w:r>
    </w:p>
    <w:p w14:paraId="6F6473FB">
      <w:pPr>
        <w:pStyle w:val="4"/>
        <w:widowControl/>
        <w:spacing w:beforeAutospacing="0" w:afterAutospacing="0" w:line="560" w:lineRule="exact"/>
        <w:jc w:val="both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b/>
          <w:bCs/>
          <w:sz w:val="32"/>
          <w:szCs w:val="32"/>
          <w:lang w:bidi="ar"/>
        </w:rPr>
        <w:t>第十一条</w:t>
      </w:r>
      <w:r>
        <w:rPr>
          <w:rFonts w:hint="eastAsia" w:ascii="Times New Roman" w:hAnsi="Times New Roman" w:eastAsia="仿宋_GB2312"/>
          <w:sz w:val="32"/>
          <w:szCs w:val="32"/>
          <w:lang w:bidi="ar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>学院</w:t>
      </w:r>
      <w:r>
        <w:rPr>
          <w:rFonts w:hint="eastAsia" w:ascii="Times New Roman" w:hAnsi="Times New Roman" w:eastAsia="仿宋_GB2312"/>
          <w:sz w:val="32"/>
          <w:szCs w:val="32"/>
        </w:rPr>
        <w:t>评审及公示：学生干部在相应大会上获得初步等次的结果，包括附件1、附件3内容，须提交学院进行评审（评审方式由学院决定是否采用答辩方式），学院可根据学生干部履职表现、民主测评结果及日常考核情况，对初步评议等级进行适当调整。</w:t>
      </w:r>
    </w:p>
    <w:p w14:paraId="7602E981">
      <w:pPr>
        <w:pStyle w:val="4"/>
        <w:widowControl/>
        <w:spacing w:beforeAutospacing="0" w:afterAutospacing="0" w:line="560" w:lineRule="exact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评审结果</w:t>
      </w:r>
      <w:r>
        <w:rPr>
          <w:rFonts w:ascii="Times New Roman" w:hAnsi="Times New Roman" w:eastAsia="仿宋_GB2312"/>
          <w:sz w:val="32"/>
          <w:szCs w:val="32"/>
        </w:rPr>
        <w:t>在学院范围内公示不少于3个</w:t>
      </w:r>
      <w:r>
        <w:rPr>
          <w:rFonts w:hint="eastAsia" w:ascii="Times New Roman" w:hAnsi="Times New Roman" w:eastAsia="仿宋_GB2312"/>
          <w:sz w:val="32"/>
          <w:szCs w:val="32"/>
        </w:rPr>
        <w:t>工作日后，提交学院党委会审议认定学生干部评议等级。学生干部如对评议结果有异议，可于公示期内向学院提出书面申诉，由学院组织复核。</w:t>
      </w:r>
    </w:p>
    <w:p w14:paraId="68A4AAE1">
      <w:pPr>
        <w:pStyle w:val="4"/>
        <w:widowControl/>
        <w:spacing w:beforeAutospacing="0" w:afterAutospacing="0" w:line="560" w:lineRule="exact"/>
        <w:jc w:val="center"/>
        <w:rPr>
          <w:rFonts w:ascii="Times New Roman" w:hAnsi="Times New Roman" w:eastAsia="仿宋_GB2312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第五章 结果应用</w:t>
      </w:r>
    </w:p>
    <w:p w14:paraId="65EEF7D8">
      <w:pPr>
        <w:pStyle w:val="4"/>
        <w:widowControl/>
        <w:spacing w:beforeAutospacing="0" w:afterAutospacing="0" w:line="560" w:lineRule="exact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b/>
          <w:bCs/>
          <w:sz w:val="32"/>
          <w:szCs w:val="32"/>
        </w:rPr>
        <w:t>第十</w:t>
      </w:r>
      <w:r>
        <w:rPr>
          <w:rFonts w:hint="eastAsia" w:ascii="Times New Roman" w:hAnsi="Times New Roman" w:eastAsia="仿宋_GB2312"/>
          <w:b/>
          <w:bCs/>
          <w:sz w:val="32"/>
          <w:szCs w:val="32"/>
        </w:rPr>
        <w:t>二</w:t>
      </w:r>
      <w:r>
        <w:rPr>
          <w:rFonts w:ascii="Times New Roman" w:hAnsi="Times New Roman" w:eastAsia="仿宋_GB2312"/>
          <w:b/>
          <w:bCs/>
          <w:sz w:val="32"/>
          <w:szCs w:val="32"/>
        </w:rPr>
        <w:t>条</w:t>
      </w:r>
      <w:r>
        <w:rPr>
          <w:rFonts w:ascii="Times New Roman" w:hAnsi="Times New Roman" w:eastAsia="仿宋_GB2312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/>
          <w:sz w:val="32"/>
          <w:szCs w:val="32"/>
        </w:rPr>
        <w:t>学生干部评议等级，作为本科生综合测评中相应指标的加分依据，兼任多个职务者，每个职务述职评议等级单独计算，累计原则根据本科生综合测评细则要求计算；作为研究生奖助学金的加分依据（具体根据奖助学金评审细则执行）。</w:t>
      </w:r>
    </w:p>
    <w:p w14:paraId="40538A16">
      <w:pPr>
        <w:pStyle w:val="4"/>
        <w:widowControl/>
        <w:spacing w:beforeAutospacing="0" w:afterAutospacing="0" w:line="560" w:lineRule="exact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b/>
          <w:bCs/>
          <w:sz w:val="32"/>
          <w:szCs w:val="32"/>
        </w:rPr>
        <w:t>第</w:t>
      </w:r>
      <w:r>
        <w:rPr>
          <w:rFonts w:hint="eastAsia" w:ascii="Times New Roman" w:hAnsi="Times New Roman" w:eastAsia="仿宋_GB2312"/>
          <w:b/>
          <w:bCs/>
          <w:sz w:val="32"/>
          <w:szCs w:val="32"/>
        </w:rPr>
        <w:t>十三</w:t>
      </w:r>
      <w:r>
        <w:rPr>
          <w:rFonts w:ascii="Times New Roman" w:hAnsi="Times New Roman" w:eastAsia="仿宋_GB2312"/>
          <w:b/>
          <w:bCs/>
          <w:sz w:val="32"/>
          <w:szCs w:val="32"/>
        </w:rPr>
        <w:t>条</w:t>
      </w: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>评议结果实行</w:t>
      </w:r>
      <w:r>
        <w:rPr>
          <w:rFonts w:hint="eastAsia" w:ascii="仿宋_GB2312" w:hAnsi="仿宋_GB2312" w:eastAsia="仿宋_GB2312" w:cs="仿宋_GB2312"/>
          <w:sz w:val="32"/>
          <w:szCs w:val="32"/>
        </w:rPr>
        <w:t>“一评多用”</w:t>
      </w:r>
      <w:r>
        <w:rPr>
          <w:rFonts w:ascii="Times New Roman" w:hAnsi="Times New Roman" w:eastAsia="仿宋_GB2312"/>
          <w:sz w:val="32"/>
          <w:szCs w:val="32"/>
        </w:rPr>
        <w:t>，作为校级</w:t>
      </w:r>
      <w:r>
        <w:rPr>
          <w:rFonts w:hint="eastAsia" w:ascii="Times New Roman" w:hAnsi="Times New Roman" w:eastAsia="仿宋_GB2312"/>
          <w:sz w:val="32"/>
          <w:szCs w:val="32"/>
        </w:rPr>
        <w:t>优秀共青团员、优秀共青团干部、优秀共产党员、优秀党务工作者、优秀学生会骨干、优秀研究生会骨干、</w:t>
      </w:r>
      <w:r>
        <w:rPr>
          <w:rFonts w:ascii="Times New Roman" w:hAnsi="Times New Roman" w:eastAsia="仿宋_GB2312"/>
          <w:sz w:val="32"/>
          <w:szCs w:val="32"/>
        </w:rPr>
        <w:t>优秀学生干部</w:t>
      </w:r>
      <w:r>
        <w:rPr>
          <w:rFonts w:hint="eastAsia" w:ascii="Times New Roman" w:hAnsi="Times New Roman" w:eastAsia="仿宋_GB2312"/>
          <w:sz w:val="32"/>
          <w:szCs w:val="32"/>
        </w:rPr>
        <w:t>等校级荣誉推荐的重要依据</w:t>
      </w:r>
      <w:r>
        <w:rPr>
          <w:rFonts w:ascii="Times New Roman" w:hAnsi="Times New Roman" w:eastAsia="仿宋_GB2312"/>
          <w:sz w:val="32"/>
          <w:szCs w:val="32"/>
        </w:rPr>
        <w:t>。</w:t>
      </w:r>
    </w:p>
    <w:p w14:paraId="28BC5658">
      <w:pPr>
        <w:pStyle w:val="4"/>
        <w:widowControl/>
        <w:spacing w:beforeAutospacing="0" w:afterAutospacing="0" w:line="560" w:lineRule="exact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b/>
          <w:bCs/>
          <w:sz w:val="32"/>
          <w:szCs w:val="32"/>
        </w:rPr>
        <w:t>第十四条</w:t>
      </w: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>评议</w:t>
      </w:r>
      <w:r>
        <w:rPr>
          <w:rFonts w:hint="eastAsia" w:ascii="Times New Roman" w:hAnsi="Times New Roman" w:eastAsia="仿宋_GB2312"/>
          <w:sz w:val="32"/>
          <w:szCs w:val="32"/>
        </w:rPr>
        <w:t>结果有</w:t>
      </w:r>
      <w:r>
        <w:rPr>
          <w:rFonts w:hint="eastAsia" w:ascii="仿宋_GB2312" w:hAnsi="仿宋_GB2312" w:eastAsia="仿宋_GB2312" w:cs="仿宋_GB2312"/>
          <w:sz w:val="32"/>
          <w:szCs w:val="32"/>
        </w:rPr>
        <w:t>“不称职”</w:t>
      </w:r>
      <w:r>
        <w:rPr>
          <w:rFonts w:ascii="Times New Roman" w:hAnsi="Times New Roman" w:eastAsia="仿宋_GB2312"/>
          <w:sz w:val="32"/>
          <w:szCs w:val="32"/>
        </w:rPr>
        <w:t>者，取消当学年一切评优资格，并由辅导员进行诫勉谈话；连续两年不合格者，建议按程序免去其所任职务。</w:t>
      </w:r>
    </w:p>
    <w:p w14:paraId="557B319E">
      <w:pPr>
        <w:pStyle w:val="4"/>
        <w:widowControl/>
        <w:spacing w:beforeAutospacing="0" w:afterAutospacing="0" w:line="560" w:lineRule="exact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b/>
          <w:bCs/>
          <w:sz w:val="32"/>
          <w:szCs w:val="32"/>
        </w:rPr>
        <w:t>第十</w:t>
      </w:r>
      <w:r>
        <w:rPr>
          <w:rFonts w:hint="eastAsia" w:ascii="Times New Roman" w:hAnsi="Times New Roman" w:eastAsia="仿宋_GB2312"/>
          <w:b/>
          <w:bCs/>
          <w:sz w:val="32"/>
          <w:szCs w:val="32"/>
        </w:rPr>
        <w:t>五</w:t>
      </w:r>
      <w:r>
        <w:rPr>
          <w:rFonts w:ascii="Times New Roman" w:hAnsi="Times New Roman" w:eastAsia="仿宋_GB2312"/>
          <w:b/>
          <w:bCs/>
          <w:sz w:val="32"/>
          <w:szCs w:val="32"/>
        </w:rPr>
        <w:t>条</w:t>
      </w:r>
      <w:r>
        <w:rPr>
          <w:rFonts w:ascii="Times New Roman" w:hAnsi="Times New Roman" w:eastAsia="仿宋_GB2312"/>
          <w:sz w:val="32"/>
          <w:szCs w:val="32"/>
        </w:rPr>
        <w:t xml:space="preserve"> 凡在评议中弄虚作假、徇私舞弊，或在任职期间违反校纪校规受到处分者，立即终止其任职资格，撤销已获相关加分及荣誉，并按相关规定处理。</w:t>
      </w:r>
    </w:p>
    <w:p w14:paraId="11E7C0F9">
      <w:pPr>
        <w:pStyle w:val="4"/>
        <w:widowControl/>
        <w:spacing w:beforeAutospacing="0" w:afterAutospacing="0" w:line="560" w:lineRule="exact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第六章 附则</w:t>
      </w:r>
    </w:p>
    <w:p w14:paraId="234EEFCA">
      <w:pPr>
        <w:pStyle w:val="4"/>
        <w:widowControl/>
        <w:spacing w:beforeAutospacing="0" w:afterAutospacing="0" w:line="560" w:lineRule="exact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第十</w:t>
      </w:r>
      <w:r>
        <w:rPr>
          <w:rFonts w:hint="eastAsia" w:ascii="Times New Roman" w:hAnsi="Times New Roman" w:eastAsia="仿宋_GB2312"/>
          <w:sz w:val="32"/>
          <w:szCs w:val="32"/>
        </w:rPr>
        <w:t>六</w:t>
      </w:r>
      <w:r>
        <w:rPr>
          <w:rFonts w:ascii="Times New Roman" w:hAnsi="Times New Roman" w:eastAsia="仿宋_GB2312"/>
          <w:sz w:val="32"/>
          <w:szCs w:val="32"/>
        </w:rPr>
        <w:t>条​ 本细则由生命科学学院负责解释。</w:t>
      </w:r>
    </w:p>
    <w:p w14:paraId="5AB8FE2A">
      <w:pPr>
        <w:pStyle w:val="4"/>
        <w:widowControl/>
        <w:spacing w:beforeAutospacing="0" w:afterAutospacing="0" w:line="560" w:lineRule="exact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第</w:t>
      </w:r>
      <w:r>
        <w:rPr>
          <w:rFonts w:hint="eastAsia" w:ascii="Times New Roman" w:hAnsi="Times New Roman" w:eastAsia="仿宋_GB2312"/>
          <w:sz w:val="32"/>
          <w:szCs w:val="32"/>
        </w:rPr>
        <w:t>十七</w:t>
      </w:r>
      <w:r>
        <w:rPr>
          <w:rFonts w:ascii="Times New Roman" w:hAnsi="Times New Roman" w:eastAsia="仿宋_GB2312"/>
          <w:sz w:val="32"/>
          <w:szCs w:val="32"/>
        </w:rPr>
        <w:t>条​ 本细则自发布之日起施行。</w:t>
      </w:r>
    </w:p>
    <w:p w14:paraId="7F2F8951">
      <w:pPr>
        <w:pStyle w:val="4"/>
        <w:widowControl/>
        <w:spacing w:beforeAutospacing="0" w:afterAutospacing="0" w:line="560" w:lineRule="exact"/>
        <w:jc w:val="both"/>
        <w:rPr>
          <w:rFonts w:ascii="Times New Roman" w:hAnsi="Times New Roman" w:eastAsia="仿宋_GB2312"/>
          <w:sz w:val="32"/>
          <w:szCs w:val="32"/>
        </w:rPr>
      </w:pPr>
    </w:p>
    <w:p w14:paraId="0664F125">
      <w:pPr>
        <w:pStyle w:val="4"/>
        <w:widowControl/>
        <w:spacing w:beforeAutospacing="0" w:afterAutospacing="0" w:line="560" w:lineRule="exact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附件：</w:t>
      </w:r>
    </w:p>
    <w:p w14:paraId="3D634F3D">
      <w:pPr>
        <w:pStyle w:val="4"/>
        <w:widowControl/>
        <w:spacing w:beforeAutospacing="0" w:afterAutospacing="0" w:line="560" w:lineRule="exact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bidi="ar"/>
        </w:rPr>
        <w:t>1.</w:t>
      </w:r>
      <w:r>
        <w:rPr>
          <w:rFonts w:hint="eastAsia" w:ascii="Times New Roman" w:hAnsi="Times New Roman" w:eastAsia="仿宋_GB2312"/>
          <w:sz w:val="32"/>
          <w:szCs w:val="32"/>
        </w:rPr>
        <w:t>中山大学生命科学学院学生干部述职评议表</w:t>
      </w:r>
    </w:p>
    <w:p w14:paraId="147505B8">
      <w:pPr>
        <w:pStyle w:val="4"/>
        <w:widowControl/>
        <w:spacing w:beforeAutospacing="0" w:afterAutospacing="0" w:line="560" w:lineRule="exact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2.中山大学生命科学学院学生干部述职评议测评表</w:t>
      </w:r>
    </w:p>
    <w:p w14:paraId="7BCB9EC6">
      <w:pPr>
        <w:pStyle w:val="4"/>
        <w:widowControl/>
        <w:spacing w:beforeAutospacing="0" w:afterAutospacing="0" w:line="560" w:lineRule="exact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3.中山大学生命科学学院学生干部述职评议情况汇总表</w:t>
      </w:r>
    </w:p>
    <w:sectPr>
      <w:pgSz w:w="11906" w:h="16838"/>
      <w:pgMar w:top="1417" w:right="1587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DA4083A9-0EC5-47FA-8C8F-36D55D73EB3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E6F14DE4-69AA-42AF-AE1F-FBFACBE5BCC5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B3928744-CFD0-484B-9360-AA775184F42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BEE"/>
    <w:rsid w:val="00183BEE"/>
    <w:rsid w:val="003C5A08"/>
    <w:rsid w:val="00585A74"/>
    <w:rsid w:val="007064BE"/>
    <w:rsid w:val="0083141E"/>
    <w:rsid w:val="008C4999"/>
    <w:rsid w:val="0094314E"/>
    <w:rsid w:val="00B558BC"/>
    <w:rsid w:val="00DA46D2"/>
    <w:rsid w:val="01981D53"/>
    <w:rsid w:val="1E8D0BAE"/>
    <w:rsid w:val="222953F9"/>
    <w:rsid w:val="271715FC"/>
    <w:rsid w:val="2D897671"/>
    <w:rsid w:val="34B340F3"/>
    <w:rsid w:val="612961A4"/>
    <w:rsid w:val="64207136"/>
    <w:rsid w:val="6F676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Emphasis"/>
    <w:basedOn w:val="6"/>
    <w:qFormat/>
    <w:uiPriority w:val="0"/>
    <w:rPr>
      <w:i/>
    </w:rPr>
  </w:style>
  <w:style w:type="character" w:customStyle="1" w:styleId="9">
    <w:name w:val="font1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0">
    <w:name w:val="font0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paragraph" w:customStyle="1" w:styleId="11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1993</Words>
  <Characters>2038</Characters>
  <Lines>68</Lines>
  <Paragraphs>65</Paragraphs>
  <TotalTime>202</TotalTime>
  <ScaleCrop>false</ScaleCrop>
  <LinksUpToDate>false</LinksUpToDate>
  <CharactersWithSpaces>2061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2026-07-24T03:12:00Z</dcterms:created>
  <dc:creator>ZY</dc:creator>
  <cp:lastModifiedBy>周语</cp:lastModifiedBy>
  <dcterms:modified xsi:type="dcterms:W3CDTF">2026-07-31T09:47:54Z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eyJoZGlkIjoiYmZkZDk1NTBkNDM4YWYzMTE3ZDAzOGU0ZGQ1ZWUwMGMiLCJ1c2VySWQiOiIxNjUwNjk5NzE1In0=</vt:lpwstr>
  </property>
  <property fmtid="{D5CDD505-2E9C-101B-9397-08002B2CF9AE}" pid="4" name="ICV">
    <vt:lpwstr>10BD2489BAF74337A738A31EAA6C3F62_13</vt:lpwstr>
  </property>
</Properties>
</file>